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7813" w:rsidR="001D0D77" w:rsidP="001D0D77" w:rsidRDefault="001D0D77" w14:paraId="41084C42" w14:textId="77777777">
      <w:pPr>
        <w:pStyle w:val="Heading1"/>
        <w:spacing w:line="240" w:lineRule="auto"/>
        <w:rPr>
          <w:rFonts w:cs="Arial"/>
          <w:u w:val="single"/>
        </w:rPr>
      </w:pPr>
    </w:p>
    <w:p w:rsidRPr="00127813" w:rsidR="001D0D77" w:rsidP="001D0D77" w:rsidRDefault="001D0D77" w14:paraId="41084C43" w14:textId="77777777">
      <w:pPr>
        <w:pStyle w:val="Heading1"/>
        <w:spacing w:line="240" w:lineRule="auto"/>
        <w:ind w:left="720" w:hanging="720"/>
        <w:rPr>
          <w:rFonts w:cs="Arial"/>
          <w:u w:val="single"/>
        </w:rPr>
      </w:pPr>
    </w:p>
    <w:p w:rsidRPr="00127813" w:rsidR="001D0D77" w:rsidP="001D0D77" w:rsidRDefault="001D0D77" w14:paraId="41084C44" w14:textId="77777777">
      <w:pPr>
        <w:jc w:val="center"/>
        <w:rPr>
          <w:rFonts w:ascii="Arial" w:hAnsi="Arial" w:cs="Arial"/>
          <w:sz w:val="24"/>
        </w:rPr>
      </w:pPr>
      <w:r>
        <w:rPr>
          <w:noProof/>
        </w:rPr>
        <w:drawing>
          <wp:inline distT="0" distB="0" distL="0" distR="0" wp14:anchorId="41084CA1" wp14:editId="7C158074">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38450" cy="2295525"/>
                    </a:xfrm>
                    <a:prstGeom prst="rect">
                      <a:avLst/>
                    </a:prstGeom>
                  </pic:spPr>
                </pic:pic>
              </a:graphicData>
            </a:graphic>
          </wp:inline>
        </w:drawing>
      </w:r>
    </w:p>
    <w:p w:rsidRPr="00127813" w:rsidR="001D0D77" w:rsidP="001D0D77" w:rsidRDefault="001D0D77" w14:paraId="41084C45" w14:textId="77777777">
      <w:pPr>
        <w:pStyle w:val="Heading1"/>
        <w:spacing w:line="240" w:lineRule="auto"/>
        <w:ind w:left="720" w:hanging="720"/>
        <w:jc w:val="center"/>
        <w:rPr>
          <w:rFonts w:cs="Arial"/>
          <w:u w:val="single"/>
        </w:rPr>
      </w:pPr>
    </w:p>
    <w:p w:rsidRPr="00127813" w:rsidR="001D0D77" w:rsidP="001D0D77" w:rsidRDefault="001D0D77" w14:paraId="41084C46" w14:textId="77777777">
      <w:pPr>
        <w:pStyle w:val="Heading1"/>
        <w:spacing w:line="240" w:lineRule="auto"/>
        <w:ind w:left="720" w:hanging="720"/>
        <w:jc w:val="center"/>
        <w:rPr>
          <w:rFonts w:cs="Arial"/>
          <w:bCs w:val="0"/>
          <w:sz w:val="28"/>
          <w:szCs w:val="28"/>
          <w:u w:val="single"/>
          <w:lang w:eastAsia="en-GB"/>
        </w:rPr>
      </w:pPr>
    </w:p>
    <w:p w:rsidRPr="00127813" w:rsidR="001D0D77" w:rsidP="001D0D77" w:rsidRDefault="007D2E55" w14:paraId="41084C47" w14:textId="03D2F7E2">
      <w:pPr>
        <w:jc w:val="center"/>
        <w:rPr>
          <w:rFonts w:ascii="Arial" w:hAnsi="Arial" w:cs="Arial"/>
          <w:b/>
          <w:sz w:val="28"/>
          <w:szCs w:val="28"/>
          <w:u w:val="single"/>
        </w:rPr>
      </w:pPr>
      <w:r w:rsidRPr="580127E0">
        <w:rPr>
          <w:rFonts w:ascii="Arial" w:hAnsi="Arial" w:cs="Arial"/>
          <w:b/>
          <w:bCs/>
          <w:sz w:val="28"/>
          <w:szCs w:val="28"/>
          <w:lang w:eastAsia="en-GB"/>
        </w:rPr>
        <w:t>EMERGENCY TIME OFF</w:t>
      </w:r>
    </w:p>
    <w:p w:rsidRPr="00127813" w:rsidR="001D0D77" w:rsidP="001D0D77" w:rsidRDefault="001D0D77" w14:paraId="41084C48" w14:textId="77777777">
      <w:pPr>
        <w:pStyle w:val="BodyText"/>
        <w:rPr>
          <w:rFonts w:ascii="Arial" w:hAnsi="Arial" w:cs="Arial"/>
          <w:b/>
          <w:bCs/>
          <w:sz w:val="24"/>
          <w:u w:val="single"/>
        </w:rPr>
      </w:pPr>
    </w:p>
    <w:p w:rsidRPr="00127813" w:rsidR="001D0D77" w:rsidP="001D0D77" w:rsidRDefault="001D0D77" w14:paraId="41084C49" w14:textId="77777777">
      <w:pPr>
        <w:pStyle w:val="BodyText"/>
        <w:rPr>
          <w:rFonts w:ascii="Arial" w:hAnsi="Arial" w:cs="Arial"/>
          <w:b/>
          <w:bCs/>
          <w:sz w:val="24"/>
          <w:u w:val="single"/>
        </w:rPr>
      </w:pPr>
    </w:p>
    <w:p w:rsidRPr="00127813" w:rsidR="001D0D77" w:rsidP="001D0D77" w:rsidRDefault="001D0D77" w14:paraId="41084C4A" w14:textId="77777777">
      <w:pPr>
        <w:pStyle w:val="BodyText"/>
        <w:rPr>
          <w:rFonts w:ascii="Arial" w:hAnsi="Arial" w:cs="Arial"/>
          <w:b/>
          <w:bCs/>
          <w:sz w:val="24"/>
          <w:u w:val="single"/>
        </w:rPr>
      </w:pPr>
    </w:p>
    <w:p w:rsidRPr="00127813" w:rsidR="001D0D77" w:rsidP="001D0D77" w:rsidRDefault="001D0D77" w14:paraId="41084C4B" w14:textId="77777777">
      <w:pPr>
        <w:pStyle w:val="BodyText"/>
        <w:rPr>
          <w:rFonts w:ascii="Arial" w:hAnsi="Arial" w:cs="Arial"/>
          <w:sz w:val="24"/>
        </w:rPr>
      </w:pPr>
    </w:p>
    <w:tbl>
      <w:tblPr>
        <w:tblW w:w="7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
        <w:gridCol w:w="916"/>
        <w:gridCol w:w="2769"/>
        <w:gridCol w:w="2478"/>
      </w:tblGrid>
      <w:tr w:rsidRPr="00127813" w:rsidR="00D909AC" w:rsidTr="270420C2" w14:paraId="41084C50" w14:textId="77777777">
        <w:tc>
          <w:tcPr>
            <w:tcW w:w="1101" w:type="dxa"/>
            <w:tcMar/>
          </w:tcPr>
          <w:p w:rsidRPr="00127813" w:rsidR="00D909AC" w:rsidP="00127813" w:rsidRDefault="00D909AC" w14:paraId="41084C4C" w14:textId="77777777">
            <w:pPr>
              <w:pStyle w:val="BodyText"/>
              <w:rPr>
                <w:rFonts w:ascii="Arial" w:hAnsi="Arial" w:cs="Arial"/>
                <w:b/>
                <w:sz w:val="24"/>
              </w:rPr>
            </w:pPr>
            <w:r w:rsidRPr="00127813">
              <w:rPr>
                <w:rFonts w:ascii="Arial" w:hAnsi="Arial" w:cs="Arial"/>
                <w:b/>
                <w:sz w:val="24"/>
              </w:rPr>
              <w:t xml:space="preserve">Rev </w:t>
            </w:r>
          </w:p>
        </w:tc>
        <w:tc>
          <w:tcPr>
            <w:tcW w:w="916" w:type="dxa"/>
            <w:tcMar/>
          </w:tcPr>
          <w:p w:rsidRPr="00127813" w:rsidR="00D909AC" w:rsidP="00127813" w:rsidRDefault="00D909AC" w14:paraId="41084C4D" w14:textId="77777777">
            <w:pPr>
              <w:pStyle w:val="BodyText"/>
              <w:rPr>
                <w:rFonts w:ascii="Arial" w:hAnsi="Arial" w:cs="Arial"/>
                <w:b/>
                <w:sz w:val="24"/>
              </w:rPr>
            </w:pPr>
            <w:r w:rsidRPr="00127813">
              <w:rPr>
                <w:rFonts w:ascii="Arial" w:hAnsi="Arial" w:cs="Arial"/>
                <w:b/>
                <w:sz w:val="24"/>
              </w:rPr>
              <w:t>Date</w:t>
            </w:r>
          </w:p>
        </w:tc>
        <w:tc>
          <w:tcPr>
            <w:tcW w:w="5247" w:type="dxa"/>
            <w:gridSpan w:val="2"/>
            <w:tcMar/>
          </w:tcPr>
          <w:p w:rsidRPr="00127813" w:rsidR="00D909AC" w:rsidP="00127813" w:rsidRDefault="00D909AC" w14:paraId="41084C4E" w14:textId="77777777">
            <w:pPr>
              <w:pStyle w:val="BodyText"/>
              <w:rPr>
                <w:rFonts w:ascii="Arial" w:hAnsi="Arial" w:cs="Arial"/>
                <w:b/>
                <w:sz w:val="24"/>
              </w:rPr>
            </w:pPr>
            <w:r w:rsidRPr="00127813">
              <w:rPr>
                <w:rFonts w:ascii="Arial" w:hAnsi="Arial" w:cs="Arial"/>
                <w:b/>
                <w:sz w:val="24"/>
              </w:rPr>
              <w:t xml:space="preserve">Purpose of Issue/Description of Change  </w:t>
            </w:r>
          </w:p>
        </w:tc>
      </w:tr>
      <w:tr w:rsidRPr="00127813" w:rsidR="00D909AC" w:rsidTr="270420C2" w14:paraId="41084C5F" w14:textId="77777777">
        <w:tc>
          <w:tcPr>
            <w:tcW w:w="1101" w:type="dxa"/>
            <w:tcMar/>
          </w:tcPr>
          <w:p w:rsidRPr="00127813" w:rsidR="00D909AC" w:rsidP="00127813" w:rsidRDefault="00D909AC" w14:paraId="41084C5B" w14:textId="77777777">
            <w:pPr>
              <w:pStyle w:val="BodyText"/>
              <w:rPr>
                <w:rFonts w:ascii="Arial" w:hAnsi="Arial" w:cs="Arial"/>
                <w:sz w:val="24"/>
              </w:rPr>
            </w:pPr>
            <w:r w:rsidRPr="00127813">
              <w:rPr>
                <w:rFonts w:ascii="Arial" w:hAnsi="Arial" w:cs="Arial"/>
                <w:sz w:val="24"/>
              </w:rPr>
              <w:t>3.</w:t>
            </w:r>
          </w:p>
        </w:tc>
        <w:tc>
          <w:tcPr>
            <w:tcW w:w="916" w:type="dxa"/>
            <w:tcMar/>
          </w:tcPr>
          <w:p w:rsidRPr="00127813" w:rsidR="00D909AC" w:rsidP="00127813" w:rsidRDefault="00D909AC" w14:paraId="41084C5C" w14:textId="77777777">
            <w:pPr>
              <w:pStyle w:val="BodyText"/>
              <w:rPr>
                <w:rFonts w:ascii="Arial" w:hAnsi="Arial" w:cs="Arial"/>
                <w:sz w:val="24"/>
              </w:rPr>
            </w:pPr>
            <w:r w:rsidRPr="00127813">
              <w:rPr>
                <w:rFonts w:ascii="Arial" w:hAnsi="Arial" w:cs="Arial"/>
                <w:sz w:val="24"/>
              </w:rPr>
              <w:t>2014</w:t>
            </w:r>
          </w:p>
        </w:tc>
        <w:tc>
          <w:tcPr>
            <w:tcW w:w="5247" w:type="dxa"/>
            <w:gridSpan w:val="2"/>
            <w:tcMar/>
          </w:tcPr>
          <w:p w:rsidRPr="00127813" w:rsidR="00D909AC" w:rsidP="00127813" w:rsidRDefault="00D909AC" w14:paraId="41084C5D" w14:textId="77777777">
            <w:pPr>
              <w:pStyle w:val="BodyText"/>
              <w:rPr>
                <w:rFonts w:ascii="Arial" w:hAnsi="Arial" w:cs="Arial"/>
                <w:sz w:val="24"/>
              </w:rPr>
            </w:pPr>
            <w:r w:rsidRPr="00127813">
              <w:rPr>
                <w:rFonts w:ascii="Arial" w:hAnsi="Arial" w:cs="Arial"/>
                <w:sz w:val="24"/>
              </w:rPr>
              <w:t>Cosmetic changes</w:t>
            </w:r>
          </w:p>
        </w:tc>
      </w:tr>
      <w:tr w:rsidRPr="00127813" w:rsidR="00D909AC" w:rsidTr="270420C2" w14:paraId="41084C64" w14:textId="77777777">
        <w:tc>
          <w:tcPr>
            <w:tcW w:w="1101" w:type="dxa"/>
            <w:tcMar/>
          </w:tcPr>
          <w:p w:rsidRPr="00127813" w:rsidR="00D909AC" w:rsidP="00127813" w:rsidRDefault="00D909AC" w14:paraId="41084C60" w14:textId="77777777">
            <w:pPr>
              <w:pStyle w:val="BodyText"/>
              <w:rPr>
                <w:rFonts w:ascii="Arial" w:hAnsi="Arial" w:cs="Arial"/>
                <w:sz w:val="24"/>
              </w:rPr>
            </w:pPr>
            <w:r w:rsidRPr="00127813">
              <w:rPr>
                <w:rFonts w:ascii="Arial" w:hAnsi="Arial" w:cs="Arial"/>
                <w:sz w:val="24"/>
              </w:rPr>
              <w:t>4.</w:t>
            </w:r>
          </w:p>
        </w:tc>
        <w:tc>
          <w:tcPr>
            <w:tcW w:w="916" w:type="dxa"/>
            <w:tcMar/>
          </w:tcPr>
          <w:p w:rsidRPr="00127813" w:rsidR="00D909AC" w:rsidP="00127813" w:rsidRDefault="00D909AC" w14:paraId="41084C61" w14:textId="77777777">
            <w:pPr>
              <w:pStyle w:val="BodyText"/>
              <w:rPr>
                <w:rFonts w:ascii="Arial" w:hAnsi="Arial" w:cs="Arial"/>
                <w:sz w:val="24"/>
              </w:rPr>
            </w:pPr>
            <w:r w:rsidRPr="00127813">
              <w:rPr>
                <w:rFonts w:ascii="Arial" w:hAnsi="Arial" w:cs="Arial"/>
                <w:sz w:val="24"/>
              </w:rPr>
              <w:t>2015</w:t>
            </w:r>
          </w:p>
        </w:tc>
        <w:tc>
          <w:tcPr>
            <w:tcW w:w="5247" w:type="dxa"/>
            <w:gridSpan w:val="2"/>
            <w:tcMar/>
          </w:tcPr>
          <w:p w:rsidRPr="00127813" w:rsidR="00D909AC" w:rsidP="00127813" w:rsidRDefault="00D909AC" w14:paraId="41084C62" w14:textId="77777777">
            <w:pPr>
              <w:pStyle w:val="BodyText"/>
              <w:rPr>
                <w:rFonts w:ascii="Arial" w:hAnsi="Arial" w:cs="Arial"/>
                <w:sz w:val="24"/>
              </w:rPr>
            </w:pPr>
            <w:r w:rsidRPr="00127813">
              <w:rPr>
                <w:rFonts w:ascii="Arial" w:hAnsi="Arial" w:cs="Arial"/>
                <w:sz w:val="24"/>
              </w:rPr>
              <w:t>Update for clarity</w:t>
            </w:r>
          </w:p>
        </w:tc>
      </w:tr>
      <w:tr w:rsidRPr="00127813" w:rsidR="00D909AC" w:rsidTr="270420C2" w14:paraId="41084C69" w14:textId="77777777">
        <w:tc>
          <w:tcPr>
            <w:tcW w:w="1101" w:type="dxa"/>
            <w:tcMar/>
          </w:tcPr>
          <w:p w:rsidRPr="00127813" w:rsidR="00D909AC" w:rsidP="00127813" w:rsidRDefault="00D909AC" w14:paraId="41084C65" w14:textId="77777777">
            <w:pPr>
              <w:pStyle w:val="BodyText"/>
              <w:rPr>
                <w:rFonts w:ascii="Arial" w:hAnsi="Arial" w:cs="Arial"/>
                <w:sz w:val="24"/>
              </w:rPr>
            </w:pPr>
            <w:r w:rsidRPr="00127813">
              <w:rPr>
                <w:rFonts w:ascii="Arial" w:hAnsi="Arial" w:cs="Arial"/>
                <w:sz w:val="24"/>
              </w:rPr>
              <w:t>5.</w:t>
            </w:r>
          </w:p>
        </w:tc>
        <w:tc>
          <w:tcPr>
            <w:tcW w:w="916" w:type="dxa"/>
            <w:tcMar/>
          </w:tcPr>
          <w:p w:rsidRPr="00127813" w:rsidR="00D909AC" w:rsidP="00127813" w:rsidRDefault="00D909AC" w14:paraId="41084C66" w14:textId="77777777">
            <w:pPr>
              <w:pStyle w:val="BodyText"/>
              <w:rPr>
                <w:rFonts w:ascii="Arial" w:hAnsi="Arial" w:cs="Arial"/>
                <w:sz w:val="24"/>
              </w:rPr>
            </w:pPr>
            <w:r w:rsidRPr="00127813">
              <w:rPr>
                <w:rFonts w:ascii="Arial" w:hAnsi="Arial" w:cs="Arial"/>
                <w:sz w:val="24"/>
              </w:rPr>
              <w:t>2016</w:t>
            </w:r>
          </w:p>
        </w:tc>
        <w:tc>
          <w:tcPr>
            <w:tcW w:w="5247" w:type="dxa"/>
            <w:gridSpan w:val="2"/>
            <w:tcMar/>
          </w:tcPr>
          <w:p w:rsidRPr="00127813" w:rsidR="00D909AC" w:rsidP="00127813" w:rsidRDefault="00D909AC" w14:paraId="41084C67" w14:textId="77777777">
            <w:pPr>
              <w:pStyle w:val="BodyText"/>
              <w:rPr>
                <w:rFonts w:ascii="Arial" w:hAnsi="Arial" w:cs="Arial"/>
                <w:sz w:val="24"/>
              </w:rPr>
            </w:pPr>
            <w:r w:rsidRPr="00127813">
              <w:rPr>
                <w:rFonts w:ascii="Arial" w:hAnsi="Arial" w:cs="Arial"/>
                <w:sz w:val="24"/>
              </w:rPr>
              <w:t>Cosmetic changes</w:t>
            </w:r>
          </w:p>
        </w:tc>
      </w:tr>
      <w:tr w:rsidRPr="00127813" w:rsidR="00D909AC" w:rsidTr="270420C2" w14:paraId="41084C6E" w14:textId="77777777">
        <w:tc>
          <w:tcPr>
            <w:tcW w:w="1101" w:type="dxa"/>
            <w:tcMar/>
          </w:tcPr>
          <w:p w:rsidRPr="00127813" w:rsidR="00D909AC" w:rsidP="00127813" w:rsidRDefault="00D909AC" w14:paraId="41084C6A" w14:textId="77777777">
            <w:pPr>
              <w:pStyle w:val="BodyText"/>
              <w:rPr>
                <w:rFonts w:ascii="Arial" w:hAnsi="Arial" w:cs="Arial"/>
                <w:sz w:val="24"/>
              </w:rPr>
            </w:pPr>
            <w:r w:rsidRPr="00127813">
              <w:rPr>
                <w:rFonts w:ascii="Arial" w:hAnsi="Arial" w:cs="Arial"/>
                <w:sz w:val="24"/>
              </w:rPr>
              <w:t>6.</w:t>
            </w:r>
          </w:p>
        </w:tc>
        <w:tc>
          <w:tcPr>
            <w:tcW w:w="916" w:type="dxa"/>
            <w:tcMar/>
          </w:tcPr>
          <w:p w:rsidRPr="00127813" w:rsidR="00D909AC" w:rsidP="00127813" w:rsidRDefault="00D909AC" w14:paraId="41084C6B" w14:textId="77777777">
            <w:pPr>
              <w:pStyle w:val="BodyText"/>
              <w:rPr>
                <w:rFonts w:ascii="Arial" w:hAnsi="Arial" w:cs="Arial"/>
                <w:sz w:val="24"/>
              </w:rPr>
            </w:pPr>
            <w:r w:rsidRPr="00127813">
              <w:rPr>
                <w:rFonts w:ascii="Arial" w:hAnsi="Arial" w:cs="Arial"/>
                <w:sz w:val="24"/>
              </w:rPr>
              <w:t>2018</w:t>
            </w:r>
          </w:p>
        </w:tc>
        <w:tc>
          <w:tcPr>
            <w:tcW w:w="5247" w:type="dxa"/>
            <w:gridSpan w:val="2"/>
            <w:tcMar/>
          </w:tcPr>
          <w:p w:rsidRPr="00127813" w:rsidR="00D909AC" w:rsidP="00127813" w:rsidRDefault="00D909AC" w14:paraId="41084C6C" w14:textId="77777777">
            <w:pPr>
              <w:pStyle w:val="BodyText"/>
              <w:rPr>
                <w:rFonts w:ascii="Arial" w:hAnsi="Arial" w:cs="Arial"/>
                <w:sz w:val="24"/>
              </w:rPr>
            </w:pPr>
            <w:r>
              <w:rPr>
                <w:rFonts w:ascii="Arial" w:hAnsi="Arial" w:cs="Arial"/>
                <w:sz w:val="24"/>
              </w:rPr>
              <w:t>Review – no changes</w:t>
            </w:r>
          </w:p>
        </w:tc>
      </w:tr>
      <w:tr w:rsidRPr="00127813" w:rsidR="00D909AC" w:rsidTr="270420C2" w14:paraId="63B31B76" w14:textId="77777777">
        <w:tc>
          <w:tcPr>
            <w:tcW w:w="1101" w:type="dxa"/>
            <w:tcMar/>
          </w:tcPr>
          <w:p w:rsidRPr="00127813" w:rsidR="00D909AC" w:rsidP="00127813" w:rsidRDefault="00D909AC" w14:paraId="4A579265" w14:textId="5446583A">
            <w:pPr>
              <w:pStyle w:val="BodyText"/>
              <w:rPr>
                <w:rFonts w:ascii="Arial" w:hAnsi="Arial" w:cs="Arial"/>
                <w:sz w:val="24"/>
              </w:rPr>
            </w:pPr>
            <w:r>
              <w:rPr>
                <w:rFonts w:ascii="Arial" w:hAnsi="Arial" w:cs="Arial"/>
                <w:sz w:val="24"/>
              </w:rPr>
              <w:t>7.</w:t>
            </w:r>
          </w:p>
        </w:tc>
        <w:tc>
          <w:tcPr>
            <w:tcW w:w="916" w:type="dxa"/>
            <w:tcMar/>
          </w:tcPr>
          <w:p w:rsidRPr="00127813" w:rsidR="00D909AC" w:rsidP="00127813" w:rsidRDefault="00D909AC" w14:paraId="1C980C27" w14:textId="0C3226AF">
            <w:pPr>
              <w:pStyle w:val="BodyText"/>
              <w:rPr>
                <w:rFonts w:ascii="Arial" w:hAnsi="Arial" w:cs="Arial"/>
                <w:sz w:val="24"/>
              </w:rPr>
            </w:pPr>
            <w:r w:rsidRPr="7C158074">
              <w:rPr>
                <w:rFonts w:ascii="Arial" w:hAnsi="Arial" w:cs="Arial"/>
                <w:sz w:val="24"/>
              </w:rPr>
              <w:t>2021</w:t>
            </w:r>
          </w:p>
        </w:tc>
        <w:tc>
          <w:tcPr>
            <w:tcW w:w="5247" w:type="dxa"/>
            <w:gridSpan w:val="2"/>
            <w:tcMar/>
          </w:tcPr>
          <w:p w:rsidR="00D909AC" w:rsidP="00127813" w:rsidRDefault="00D909AC" w14:paraId="1016F762" w14:textId="19A50F89">
            <w:pPr>
              <w:pStyle w:val="BodyText"/>
              <w:rPr>
                <w:rFonts w:ascii="Arial" w:hAnsi="Arial" w:cs="Arial"/>
                <w:sz w:val="24"/>
              </w:rPr>
            </w:pPr>
            <w:r>
              <w:rPr>
                <w:rFonts w:ascii="Arial" w:hAnsi="Arial" w:cs="Arial"/>
                <w:sz w:val="24"/>
              </w:rPr>
              <w:t>Review – no changes</w:t>
            </w:r>
          </w:p>
        </w:tc>
      </w:tr>
      <w:tr w:rsidRPr="00127813" w:rsidR="00D909AC" w:rsidTr="270420C2" w14:paraId="69AC3969" w14:textId="77777777">
        <w:tc>
          <w:tcPr>
            <w:tcW w:w="1101" w:type="dxa"/>
            <w:tcMar/>
          </w:tcPr>
          <w:p w:rsidR="00D909AC" w:rsidP="00127813" w:rsidRDefault="00D909AC" w14:paraId="44DAC5EA" w14:textId="632A5B57">
            <w:pPr>
              <w:pStyle w:val="BodyText"/>
              <w:rPr>
                <w:rFonts w:ascii="Arial" w:hAnsi="Arial" w:cs="Arial"/>
                <w:sz w:val="24"/>
              </w:rPr>
            </w:pPr>
            <w:r>
              <w:rPr>
                <w:rFonts w:ascii="Arial" w:hAnsi="Arial" w:cs="Arial"/>
                <w:sz w:val="24"/>
              </w:rPr>
              <w:t>6</w:t>
            </w:r>
          </w:p>
        </w:tc>
        <w:tc>
          <w:tcPr>
            <w:tcW w:w="916" w:type="dxa"/>
            <w:tcMar/>
          </w:tcPr>
          <w:p w:rsidRPr="7C158074" w:rsidR="00D909AC" w:rsidP="00127813" w:rsidRDefault="00D909AC" w14:paraId="17E78298" w14:textId="4C236309">
            <w:pPr>
              <w:pStyle w:val="BodyText"/>
              <w:rPr>
                <w:rFonts w:ascii="Arial" w:hAnsi="Arial" w:cs="Arial"/>
                <w:sz w:val="24"/>
              </w:rPr>
            </w:pPr>
            <w:r>
              <w:rPr>
                <w:rFonts w:ascii="Arial" w:hAnsi="Arial" w:cs="Arial"/>
                <w:sz w:val="24"/>
              </w:rPr>
              <w:t>2023</w:t>
            </w:r>
          </w:p>
        </w:tc>
        <w:tc>
          <w:tcPr>
            <w:tcW w:w="5247" w:type="dxa"/>
            <w:gridSpan w:val="2"/>
            <w:tcMar/>
          </w:tcPr>
          <w:p w:rsidRPr="007A5D13" w:rsidR="00D909AC" w:rsidP="00127813" w:rsidRDefault="00D909AC" w14:paraId="2789B9DE" w14:textId="05A8004D">
            <w:pPr>
              <w:pStyle w:val="BodyText"/>
              <w:rPr>
                <w:rFonts w:ascii="Arial" w:hAnsi="Arial" w:cs="Arial"/>
                <w:sz w:val="24"/>
              </w:rPr>
            </w:pPr>
            <w:r w:rsidRPr="007A5D13">
              <w:rPr>
                <w:rFonts w:ascii="Arial" w:hAnsi="Arial" w:cs="Arial"/>
                <w:sz w:val="24"/>
              </w:rPr>
              <w:t>Cosmetic changes and clarity to wording that does not affect content </w:t>
            </w:r>
            <w:r w:rsidRPr="007A5D13">
              <w:rPr>
                <w:rStyle w:val="eop"/>
                <w:rFonts w:ascii="Arial" w:hAnsi="Arial" w:cs="Arial"/>
                <w:color w:val="D13438"/>
                <w:shd w:val="clear" w:color="auto" w:fill="FFFFFF"/>
              </w:rPr>
              <w:t> </w:t>
            </w:r>
          </w:p>
        </w:tc>
      </w:tr>
      <w:tr w:rsidRPr="00127813" w:rsidR="00D909AC" w:rsidTr="270420C2" w14:paraId="41084C73" w14:textId="77777777">
        <w:trPr>
          <w:trHeight w:val="780"/>
        </w:trPr>
        <w:tc>
          <w:tcPr>
            <w:tcW w:w="2017" w:type="dxa"/>
            <w:gridSpan w:val="2"/>
            <w:tcMar/>
          </w:tcPr>
          <w:p w:rsidRPr="00127813" w:rsidR="00D909AC" w:rsidP="00127813" w:rsidRDefault="00D909AC" w14:paraId="41084C6F" w14:textId="77777777">
            <w:pPr>
              <w:pStyle w:val="BodyText"/>
              <w:jc w:val="center"/>
              <w:rPr>
                <w:rFonts w:ascii="Arial" w:hAnsi="Arial" w:cs="Arial"/>
                <w:b/>
                <w:sz w:val="24"/>
              </w:rPr>
            </w:pPr>
            <w:r w:rsidRPr="00127813">
              <w:rPr>
                <w:rFonts w:ascii="Arial" w:hAnsi="Arial" w:cs="Arial"/>
                <w:b/>
                <w:sz w:val="24"/>
              </w:rPr>
              <w:t>Policy officer</w:t>
            </w:r>
          </w:p>
        </w:tc>
        <w:tc>
          <w:tcPr>
            <w:tcW w:w="2769" w:type="dxa"/>
            <w:tcMar/>
          </w:tcPr>
          <w:p w:rsidRPr="00127813" w:rsidR="00D909AC" w:rsidP="00127813" w:rsidRDefault="00D909AC" w14:paraId="41084C70" w14:textId="77777777">
            <w:pPr>
              <w:pStyle w:val="BodyText"/>
              <w:jc w:val="center"/>
              <w:rPr>
                <w:rFonts w:ascii="Arial" w:hAnsi="Arial" w:cs="Arial"/>
                <w:b/>
                <w:sz w:val="24"/>
              </w:rPr>
            </w:pPr>
            <w:r w:rsidRPr="00127813">
              <w:rPr>
                <w:rFonts w:ascii="Arial" w:hAnsi="Arial" w:cs="Arial"/>
                <w:b/>
                <w:sz w:val="24"/>
              </w:rPr>
              <w:t>Senior Responsible Officer</w:t>
            </w:r>
          </w:p>
        </w:tc>
        <w:tc>
          <w:tcPr>
            <w:tcW w:w="2478" w:type="dxa"/>
            <w:tcMar/>
          </w:tcPr>
          <w:p w:rsidRPr="00127813" w:rsidR="00D909AC" w:rsidP="00127813" w:rsidRDefault="00D909AC" w14:paraId="41084C71" w14:textId="77777777">
            <w:pPr>
              <w:pStyle w:val="BodyText"/>
              <w:jc w:val="center"/>
              <w:rPr>
                <w:rFonts w:ascii="Arial" w:hAnsi="Arial" w:cs="Arial"/>
                <w:b/>
                <w:sz w:val="24"/>
              </w:rPr>
            </w:pPr>
            <w:r w:rsidRPr="00127813">
              <w:rPr>
                <w:rFonts w:ascii="Arial" w:hAnsi="Arial" w:cs="Arial"/>
                <w:b/>
                <w:sz w:val="24"/>
              </w:rPr>
              <w:t xml:space="preserve">Approved By </w:t>
            </w:r>
            <w:r w:rsidRPr="00127813">
              <w:rPr>
                <w:rFonts w:ascii="Arial" w:hAnsi="Arial" w:cs="Arial"/>
                <w:b/>
                <w:sz w:val="24"/>
              </w:rPr>
              <w:br/>
            </w:r>
            <w:r w:rsidRPr="00127813">
              <w:rPr>
                <w:rFonts w:ascii="Arial" w:hAnsi="Arial" w:cs="Arial"/>
                <w:b/>
                <w:sz w:val="24"/>
              </w:rPr>
              <w:t>and Date</w:t>
            </w:r>
          </w:p>
        </w:tc>
      </w:tr>
      <w:tr w:rsidRPr="00127813" w:rsidR="00D909AC" w:rsidTr="270420C2" w14:paraId="41084C78" w14:textId="77777777">
        <w:trPr>
          <w:trHeight w:val="584"/>
        </w:trPr>
        <w:tc>
          <w:tcPr>
            <w:tcW w:w="2017" w:type="dxa"/>
            <w:gridSpan w:val="2"/>
            <w:tcMar/>
          </w:tcPr>
          <w:p w:rsidRPr="00127813" w:rsidR="00D909AC" w:rsidP="270420C2" w:rsidRDefault="00D909AC" w14:paraId="41084C74" w14:textId="38F35BAB">
            <w:pPr>
              <w:pStyle w:val="BodyText"/>
              <w:jc w:val="center"/>
              <w:rPr>
                <w:rFonts w:ascii="Arial" w:hAnsi="Arial" w:cs="Arial"/>
                <w:sz w:val="24"/>
                <w:szCs w:val="24"/>
              </w:rPr>
            </w:pPr>
            <w:r w:rsidRPr="270420C2" w:rsidR="00D909AC">
              <w:rPr>
                <w:rFonts w:ascii="Arial" w:hAnsi="Arial" w:cs="Arial"/>
                <w:sz w:val="24"/>
                <w:szCs w:val="24"/>
              </w:rPr>
              <w:t xml:space="preserve">Catherine </w:t>
            </w:r>
            <w:r w:rsidRPr="270420C2" w:rsidR="021BECA9">
              <w:rPr>
                <w:rFonts w:ascii="Arial" w:hAnsi="Arial" w:cs="Arial"/>
                <w:sz w:val="24"/>
                <w:szCs w:val="24"/>
              </w:rPr>
              <w:t>Jon</w:t>
            </w:r>
            <w:r w:rsidRPr="270420C2" w:rsidR="00D909AC">
              <w:rPr>
                <w:rFonts w:ascii="Arial" w:hAnsi="Arial" w:cs="Arial"/>
                <w:sz w:val="24"/>
                <w:szCs w:val="24"/>
              </w:rPr>
              <w:t>es</w:t>
            </w:r>
          </w:p>
        </w:tc>
        <w:tc>
          <w:tcPr>
            <w:tcW w:w="2769" w:type="dxa"/>
            <w:tcMar/>
          </w:tcPr>
          <w:p w:rsidRPr="00127813" w:rsidR="00D909AC" w:rsidP="270420C2" w:rsidRDefault="00D909AC" w14:paraId="41084C75" w14:textId="166A7AE2">
            <w:pPr>
              <w:pStyle w:val="BodyText"/>
              <w:jc w:val="center"/>
              <w:rPr>
                <w:rFonts w:ascii="Arial" w:hAnsi="Arial" w:cs="Arial"/>
                <w:sz w:val="24"/>
                <w:szCs w:val="24"/>
              </w:rPr>
            </w:pPr>
            <w:r w:rsidRPr="270420C2" w:rsidR="00D909AC">
              <w:rPr>
                <w:rFonts w:ascii="Arial" w:hAnsi="Arial" w:cs="Arial"/>
                <w:sz w:val="24"/>
                <w:szCs w:val="24"/>
              </w:rPr>
              <w:t>Steffan Griffith</w:t>
            </w:r>
          </w:p>
        </w:tc>
        <w:tc>
          <w:tcPr>
            <w:tcW w:w="2478" w:type="dxa"/>
            <w:tcMar/>
          </w:tcPr>
          <w:p w:rsidRPr="00127813" w:rsidR="00D909AC" w:rsidP="270420C2" w:rsidRDefault="00D909AC" w14:paraId="41084C76" w14:textId="111836C2">
            <w:pPr>
              <w:pStyle w:val="BodyText"/>
              <w:jc w:val="center"/>
              <w:rPr>
                <w:rFonts w:ascii="Arial" w:hAnsi="Arial" w:cs="Arial"/>
                <w:sz w:val="24"/>
                <w:szCs w:val="24"/>
              </w:rPr>
            </w:pPr>
            <w:r w:rsidRPr="270420C2" w:rsidR="483C1EC6">
              <w:rPr>
                <w:rFonts w:ascii="Arial" w:hAnsi="Arial" w:cs="Arial"/>
                <w:sz w:val="24"/>
                <w:szCs w:val="24"/>
              </w:rPr>
              <w:t xml:space="preserve">Compliance Committee </w:t>
            </w:r>
            <w:r w:rsidRPr="270420C2" w:rsidR="00D909AC">
              <w:rPr>
                <w:rFonts w:ascii="Arial" w:hAnsi="Arial" w:cs="Arial"/>
                <w:sz w:val="24"/>
                <w:szCs w:val="24"/>
              </w:rPr>
              <w:t>10/02/2003</w:t>
            </w:r>
          </w:p>
        </w:tc>
      </w:tr>
    </w:tbl>
    <w:p w:rsidRPr="00127813" w:rsidR="00687AA4" w:rsidRDefault="00687AA4" w14:paraId="41084C79" w14:textId="77777777">
      <w:pPr>
        <w:rPr>
          <w:rFonts w:ascii="Arial" w:hAnsi="Arial" w:cs="Arial"/>
          <w:sz w:val="24"/>
        </w:rPr>
      </w:pPr>
    </w:p>
    <w:sdt>
      <w:sdtPr>
        <w:rPr>
          <w:rFonts w:ascii="Arial" w:hAnsi="Arial" w:eastAsia="Times New Roman" w:cs="Arial"/>
          <w:color w:val="auto"/>
          <w:sz w:val="24"/>
          <w:szCs w:val="24"/>
          <w:lang w:val="en-GB"/>
        </w:rPr>
        <w:id w:val="1973933444"/>
        <w:docPartObj>
          <w:docPartGallery w:val="Table of Contents"/>
          <w:docPartUnique/>
        </w:docPartObj>
      </w:sdtPr>
      <w:sdtEndPr>
        <w:rPr>
          <w:rFonts w:ascii="Arial" w:hAnsi="Arial" w:eastAsia="Times New Roman" w:cs="Arial"/>
          <w:b w:val="1"/>
          <w:bCs w:val="1"/>
          <w:noProof/>
          <w:color w:val="auto"/>
          <w:sz w:val="24"/>
          <w:szCs w:val="24"/>
          <w:lang w:val="en-GB"/>
        </w:rPr>
      </w:sdtEndPr>
      <w:sdtContent>
        <w:p w:rsidRPr="0076047C" w:rsidR="0076047C" w:rsidP="0076047C" w:rsidRDefault="001D0D77" w14:paraId="41084C7A" w14:textId="77777777">
          <w:pPr>
            <w:pStyle w:val="TOCHeading"/>
            <w:rPr>
              <w:rFonts w:ascii="Arial" w:hAnsi="Arial" w:cs="Arial"/>
              <w:b/>
              <w:color w:val="auto"/>
              <w:sz w:val="24"/>
              <w:szCs w:val="24"/>
            </w:rPr>
          </w:pPr>
          <w:r w:rsidRPr="00127813">
            <w:rPr>
              <w:rFonts w:ascii="Arial" w:hAnsi="Arial" w:cs="Arial"/>
              <w:b/>
              <w:color w:val="auto"/>
              <w:sz w:val="24"/>
              <w:szCs w:val="24"/>
            </w:rPr>
            <w:t>Contents</w:t>
          </w:r>
          <w:r w:rsidR="0076047C">
            <w:rPr>
              <w:rFonts w:ascii="Arial" w:hAnsi="Arial" w:cs="Arial"/>
              <w:b/>
              <w:color w:val="auto"/>
              <w:sz w:val="24"/>
              <w:szCs w:val="24"/>
            </w:rPr>
            <w:br/>
          </w:r>
        </w:p>
        <w:p w:rsidR="0076047C" w:rsidRDefault="001D0D77" w14:paraId="41084C7B" w14:textId="143CF2A9">
          <w:pPr>
            <w:pStyle w:val="TOC1"/>
            <w:tabs>
              <w:tab w:val="left" w:pos="440"/>
              <w:tab w:val="right" w:leader="dot" w:pos="9016"/>
            </w:tabs>
            <w:rPr>
              <w:rFonts w:asciiTheme="minorHAnsi" w:hAnsiTheme="minorHAnsi" w:eastAsiaTheme="minorEastAsia" w:cstheme="minorBidi"/>
              <w:noProof/>
              <w:sz w:val="22"/>
              <w:szCs w:val="22"/>
              <w:lang w:eastAsia="en-GB"/>
            </w:rPr>
          </w:pPr>
          <w:r w:rsidRPr="00127813">
            <w:rPr>
              <w:rFonts w:ascii="Arial" w:hAnsi="Arial" w:cs="Arial"/>
              <w:sz w:val="24"/>
            </w:rPr>
            <w:fldChar w:fldCharType="begin"/>
          </w:r>
          <w:r w:rsidRPr="00127813">
            <w:rPr>
              <w:rFonts w:ascii="Arial" w:hAnsi="Arial" w:cs="Arial"/>
              <w:sz w:val="24"/>
            </w:rPr>
            <w:instrText xml:space="preserve"> TOC \o "1-3" \h \z \u </w:instrText>
          </w:r>
          <w:r w:rsidRPr="00127813">
            <w:rPr>
              <w:rFonts w:ascii="Arial" w:hAnsi="Arial" w:cs="Arial"/>
              <w:sz w:val="24"/>
            </w:rPr>
            <w:fldChar w:fldCharType="separate"/>
          </w:r>
          <w:hyperlink w:history="1" w:anchor="_Toc508096564">
            <w:r w:rsidRPr="00236DA7" w:rsidR="0076047C">
              <w:rPr>
                <w:rStyle w:val="Hyperlink"/>
                <w:noProof/>
              </w:rPr>
              <w:t>1</w:t>
            </w:r>
            <w:r w:rsidR="0076047C">
              <w:rPr>
                <w:rFonts w:asciiTheme="minorHAnsi" w:hAnsiTheme="minorHAnsi" w:eastAsiaTheme="minorEastAsia" w:cstheme="minorBidi"/>
                <w:noProof/>
                <w:sz w:val="22"/>
                <w:szCs w:val="22"/>
                <w:lang w:eastAsia="en-GB"/>
              </w:rPr>
              <w:tab/>
            </w:r>
            <w:r w:rsidR="00D909AC">
              <w:rPr>
                <w:rStyle w:val="Hyperlink"/>
                <w:noProof/>
              </w:rPr>
              <w:t>INTRODUCTION</w:t>
            </w:r>
            <w:r w:rsidR="0076047C">
              <w:rPr>
                <w:noProof/>
                <w:webHidden/>
              </w:rPr>
              <w:tab/>
            </w:r>
            <w:r w:rsidR="0076047C">
              <w:rPr>
                <w:noProof/>
                <w:webHidden/>
              </w:rPr>
              <w:fldChar w:fldCharType="begin"/>
            </w:r>
            <w:r w:rsidR="0076047C">
              <w:rPr>
                <w:noProof/>
                <w:webHidden/>
              </w:rPr>
              <w:instrText xml:space="preserve"> PAGEREF _Toc508096564 \h </w:instrText>
            </w:r>
            <w:r w:rsidR="0076047C">
              <w:rPr>
                <w:noProof/>
                <w:webHidden/>
              </w:rPr>
            </w:r>
            <w:r w:rsidR="0076047C">
              <w:rPr>
                <w:noProof/>
                <w:webHidden/>
              </w:rPr>
              <w:fldChar w:fldCharType="separate"/>
            </w:r>
            <w:r w:rsidR="00F97F54">
              <w:rPr>
                <w:noProof/>
                <w:webHidden/>
              </w:rPr>
              <w:t>3</w:t>
            </w:r>
            <w:r w:rsidR="0076047C">
              <w:rPr>
                <w:noProof/>
                <w:webHidden/>
              </w:rPr>
              <w:fldChar w:fldCharType="end"/>
            </w:r>
          </w:hyperlink>
        </w:p>
        <w:p w:rsidR="0076047C" w:rsidRDefault="0060233B" w14:paraId="41084C7C" w14:textId="1C46D02C">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6565">
            <w:r w:rsidRPr="00236DA7" w:rsidR="0076047C">
              <w:rPr>
                <w:rStyle w:val="Hyperlink"/>
                <w:noProof/>
              </w:rPr>
              <w:t>2</w:t>
            </w:r>
            <w:r w:rsidR="0076047C">
              <w:rPr>
                <w:rFonts w:asciiTheme="minorHAnsi" w:hAnsiTheme="minorHAnsi" w:eastAsiaTheme="minorEastAsia" w:cstheme="minorBidi"/>
                <w:noProof/>
                <w:sz w:val="22"/>
                <w:szCs w:val="22"/>
                <w:lang w:eastAsia="en-GB"/>
              </w:rPr>
              <w:tab/>
            </w:r>
            <w:r w:rsidRPr="00236DA7" w:rsidR="0076047C">
              <w:rPr>
                <w:rStyle w:val="Hyperlink"/>
                <w:noProof/>
              </w:rPr>
              <w:t>ELIGIBILITY</w:t>
            </w:r>
            <w:r w:rsidR="0076047C">
              <w:rPr>
                <w:noProof/>
                <w:webHidden/>
              </w:rPr>
              <w:tab/>
            </w:r>
            <w:r w:rsidR="0076047C">
              <w:rPr>
                <w:noProof/>
                <w:webHidden/>
              </w:rPr>
              <w:fldChar w:fldCharType="begin"/>
            </w:r>
            <w:r w:rsidR="0076047C">
              <w:rPr>
                <w:noProof/>
                <w:webHidden/>
              </w:rPr>
              <w:instrText xml:space="preserve"> PAGEREF _Toc508096565 \h </w:instrText>
            </w:r>
            <w:r w:rsidR="0076047C">
              <w:rPr>
                <w:noProof/>
                <w:webHidden/>
              </w:rPr>
            </w:r>
            <w:r w:rsidR="0076047C">
              <w:rPr>
                <w:noProof/>
                <w:webHidden/>
              </w:rPr>
              <w:fldChar w:fldCharType="separate"/>
            </w:r>
            <w:r w:rsidR="00F97F54">
              <w:rPr>
                <w:noProof/>
                <w:webHidden/>
              </w:rPr>
              <w:t>3</w:t>
            </w:r>
            <w:r w:rsidR="0076047C">
              <w:rPr>
                <w:noProof/>
                <w:webHidden/>
              </w:rPr>
              <w:fldChar w:fldCharType="end"/>
            </w:r>
          </w:hyperlink>
        </w:p>
        <w:p w:rsidR="0076047C" w:rsidRDefault="0060233B" w14:paraId="41084C7D" w14:textId="7D294478">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6566">
            <w:r w:rsidRPr="00236DA7" w:rsidR="0076047C">
              <w:rPr>
                <w:rStyle w:val="Hyperlink"/>
                <w:noProof/>
              </w:rPr>
              <w:t>3</w:t>
            </w:r>
            <w:r w:rsidR="0076047C">
              <w:rPr>
                <w:rFonts w:asciiTheme="minorHAnsi" w:hAnsiTheme="minorHAnsi" w:eastAsiaTheme="minorEastAsia" w:cstheme="minorBidi"/>
                <w:noProof/>
                <w:sz w:val="22"/>
                <w:szCs w:val="22"/>
                <w:lang w:eastAsia="en-GB"/>
              </w:rPr>
              <w:tab/>
            </w:r>
            <w:r w:rsidRPr="00236DA7" w:rsidR="0076047C">
              <w:rPr>
                <w:rStyle w:val="Hyperlink"/>
                <w:noProof/>
              </w:rPr>
              <w:t>DEFINITION OF A ‘DEPENDANT’</w:t>
            </w:r>
            <w:r w:rsidR="0076047C">
              <w:rPr>
                <w:noProof/>
                <w:webHidden/>
              </w:rPr>
              <w:tab/>
            </w:r>
            <w:r w:rsidR="0076047C">
              <w:rPr>
                <w:noProof/>
                <w:webHidden/>
              </w:rPr>
              <w:fldChar w:fldCharType="begin"/>
            </w:r>
            <w:r w:rsidR="0076047C">
              <w:rPr>
                <w:noProof/>
                <w:webHidden/>
              </w:rPr>
              <w:instrText xml:space="preserve"> PAGEREF _Toc508096566 \h </w:instrText>
            </w:r>
            <w:r w:rsidR="0076047C">
              <w:rPr>
                <w:noProof/>
                <w:webHidden/>
              </w:rPr>
            </w:r>
            <w:r w:rsidR="0076047C">
              <w:rPr>
                <w:noProof/>
                <w:webHidden/>
              </w:rPr>
              <w:fldChar w:fldCharType="separate"/>
            </w:r>
            <w:r w:rsidR="00F97F54">
              <w:rPr>
                <w:noProof/>
                <w:webHidden/>
              </w:rPr>
              <w:t>4</w:t>
            </w:r>
            <w:r w:rsidR="0076047C">
              <w:rPr>
                <w:noProof/>
                <w:webHidden/>
              </w:rPr>
              <w:fldChar w:fldCharType="end"/>
            </w:r>
          </w:hyperlink>
        </w:p>
        <w:p w:rsidR="0076047C" w:rsidRDefault="0060233B" w14:paraId="41084C7E" w14:textId="08880894">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6567">
            <w:r w:rsidRPr="00236DA7" w:rsidR="0076047C">
              <w:rPr>
                <w:rStyle w:val="Hyperlink"/>
                <w:noProof/>
              </w:rPr>
              <w:t>4</w:t>
            </w:r>
            <w:r w:rsidR="0076047C">
              <w:rPr>
                <w:rFonts w:asciiTheme="minorHAnsi" w:hAnsiTheme="minorHAnsi" w:eastAsiaTheme="minorEastAsia" w:cstheme="minorBidi"/>
                <w:noProof/>
                <w:sz w:val="22"/>
                <w:szCs w:val="22"/>
                <w:lang w:eastAsia="en-GB"/>
              </w:rPr>
              <w:tab/>
            </w:r>
            <w:r w:rsidRPr="00236DA7" w:rsidR="0076047C">
              <w:rPr>
                <w:rStyle w:val="Hyperlink"/>
                <w:noProof/>
              </w:rPr>
              <w:t>AMOUNT OF TIME OFF</w:t>
            </w:r>
            <w:r w:rsidR="0076047C">
              <w:rPr>
                <w:noProof/>
                <w:webHidden/>
              </w:rPr>
              <w:tab/>
            </w:r>
            <w:r w:rsidR="0076047C">
              <w:rPr>
                <w:noProof/>
                <w:webHidden/>
              </w:rPr>
              <w:fldChar w:fldCharType="begin"/>
            </w:r>
            <w:r w:rsidR="0076047C">
              <w:rPr>
                <w:noProof/>
                <w:webHidden/>
              </w:rPr>
              <w:instrText xml:space="preserve"> PAGEREF _Toc508096567 \h </w:instrText>
            </w:r>
            <w:r w:rsidR="0076047C">
              <w:rPr>
                <w:noProof/>
                <w:webHidden/>
              </w:rPr>
            </w:r>
            <w:r w:rsidR="0076047C">
              <w:rPr>
                <w:noProof/>
                <w:webHidden/>
              </w:rPr>
              <w:fldChar w:fldCharType="separate"/>
            </w:r>
            <w:r w:rsidR="00F97F54">
              <w:rPr>
                <w:noProof/>
                <w:webHidden/>
              </w:rPr>
              <w:t>4</w:t>
            </w:r>
            <w:r w:rsidR="0076047C">
              <w:rPr>
                <w:noProof/>
                <w:webHidden/>
              </w:rPr>
              <w:fldChar w:fldCharType="end"/>
            </w:r>
          </w:hyperlink>
        </w:p>
        <w:p w:rsidR="0076047C" w:rsidRDefault="0060233B" w14:paraId="41084C7F" w14:textId="3F53A4E0">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6568">
            <w:r w:rsidRPr="00236DA7" w:rsidR="0076047C">
              <w:rPr>
                <w:rStyle w:val="Hyperlink"/>
                <w:noProof/>
              </w:rPr>
              <w:t>5</w:t>
            </w:r>
            <w:r w:rsidR="0076047C">
              <w:rPr>
                <w:rFonts w:asciiTheme="minorHAnsi" w:hAnsiTheme="minorHAnsi" w:eastAsiaTheme="minorEastAsia" w:cstheme="minorBidi"/>
                <w:noProof/>
                <w:sz w:val="22"/>
                <w:szCs w:val="22"/>
                <w:lang w:eastAsia="en-GB"/>
              </w:rPr>
              <w:tab/>
            </w:r>
            <w:r w:rsidRPr="00236DA7" w:rsidR="0076047C">
              <w:rPr>
                <w:rStyle w:val="Hyperlink"/>
                <w:noProof/>
              </w:rPr>
              <w:t>NOTIFICATION</w:t>
            </w:r>
            <w:r w:rsidR="0076047C">
              <w:rPr>
                <w:noProof/>
                <w:webHidden/>
              </w:rPr>
              <w:tab/>
            </w:r>
            <w:r w:rsidR="0076047C">
              <w:rPr>
                <w:noProof/>
                <w:webHidden/>
              </w:rPr>
              <w:fldChar w:fldCharType="begin"/>
            </w:r>
            <w:r w:rsidR="0076047C">
              <w:rPr>
                <w:noProof/>
                <w:webHidden/>
              </w:rPr>
              <w:instrText xml:space="preserve"> PAGEREF _Toc508096568 \h </w:instrText>
            </w:r>
            <w:r w:rsidR="0076047C">
              <w:rPr>
                <w:noProof/>
                <w:webHidden/>
              </w:rPr>
            </w:r>
            <w:r w:rsidR="0076047C">
              <w:rPr>
                <w:noProof/>
                <w:webHidden/>
              </w:rPr>
              <w:fldChar w:fldCharType="separate"/>
            </w:r>
            <w:r w:rsidR="00F97F54">
              <w:rPr>
                <w:noProof/>
                <w:webHidden/>
              </w:rPr>
              <w:t>4</w:t>
            </w:r>
            <w:r w:rsidR="0076047C">
              <w:rPr>
                <w:noProof/>
                <w:webHidden/>
              </w:rPr>
              <w:fldChar w:fldCharType="end"/>
            </w:r>
          </w:hyperlink>
        </w:p>
        <w:p w:rsidR="0076047C" w:rsidRDefault="0060233B" w14:paraId="41084C80" w14:textId="307D3638">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6569">
            <w:r w:rsidRPr="00236DA7" w:rsidR="0076047C">
              <w:rPr>
                <w:rStyle w:val="Hyperlink"/>
                <w:rFonts w:cs="Arial"/>
                <w:noProof/>
              </w:rPr>
              <w:t>6</w:t>
            </w:r>
            <w:r w:rsidR="0076047C">
              <w:rPr>
                <w:rFonts w:asciiTheme="minorHAnsi" w:hAnsiTheme="minorHAnsi" w:eastAsiaTheme="minorEastAsia" w:cstheme="minorBidi"/>
                <w:noProof/>
                <w:sz w:val="22"/>
                <w:szCs w:val="22"/>
                <w:lang w:eastAsia="en-GB"/>
              </w:rPr>
              <w:tab/>
            </w:r>
            <w:r w:rsidRPr="00236DA7" w:rsidR="0076047C">
              <w:rPr>
                <w:rStyle w:val="Hyperlink"/>
                <w:rFonts w:cs="Arial"/>
                <w:noProof/>
              </w:rPr>
              <w:t>POLICY REVIEW</w:t>
            </w:r>
            <w:r w:rsidR="0076047C">
              <w:rPr>
                <w:noProof/>
                <w:webHidden/>
              </w:rPr>
              <w:tab/>
            </w:r>
            <w:r w:rsidR="0076047C">
              <w:rPr>
                <w:noProof/>
                <w:webHidden/>
              </w:rPr>
              <w:fldChar w:fldCharType="begin"/>
            </w:r>
            <w:r w:rsidR="0076047C">
              <w:rPr>
                <w:noProof/>
                <w:webHidden/>
              </w:rPr>
              <w:instrText xml:space="preserve"> PAGEREF _Toc508096569 \h </w:instrText>
            </w:r>
            <w:r w:rsidR="0076047C">
              <w:rPr>
                <w:noProof/>
                <w:webHidden/>
              </w:rPr>
            </w:r>
            <w:r w:rsidR="0076047C">
              <w:rPr>
                <w:noProof/>
                <w:webHidden/>
              </w:rPr>
              <w:fldChar w:fldCharType="separate"/>
            </w:r>
            <w:r w:rsidR="00F97F54">
              <w:rPr>
                <w:noProof/>
                <w:webHidden/>
              </w:rPr>
              <w:t>4</w:t>
            </w:r>
            <w:r w:rsidR="0076047C">
              <w:rPr>
                <w:noProof/>
                <w:webHidden/>
              </w:rPr>
              <w:fldChar w:fldCharType="end"/>
            </w:r>
          </w:hyperlink>
        </w:p>
        <w:p w:rsidRPr="00127813" w:rsidR="001D0D77" w:rsidRDefault="001D0D77" w14:paraId="41084C81" w14:textId="77777777">
          <w:pPr>
            <w:rPr>
              <w:rFonts w:ascii="Arial" w:hAnsi="Arial" w:cs="Arial"/>
              <w:sz w:val="24"/>
            </w:rPr>
          </w:pPr>
          <w:r w:rsidRPr="00127813">
            <w:rPr>
              <w:rFonts w:ascii="Arial" w:hAnsi="Arial" w:cs="Arial"/>
              <w:b/>
              <w:bCs/>
              <w:noProof/>
              <w:sz w:val="24"/>
            </w:rPr>
            <w:fldChar w:fldCharType="end"/>
          </w:r>
        </w:p>
      </w:sdtContent>
    </w:sdt>
    <w:p w:rsidRPr="00127813" w:rsidR="001D0D77" w:rsidP="001D0D77" w:rsidRDefault="001D0D77" w14:paraId="41084C82" w14:textId="77777777">
      <w:pPr>
        <w:rPr>
          <w:rFonts w:ascii="Arial" w:hAnsi="Arial" w:cs="Arial"/>
          <w:sz w:val="24"/>
        </w:rPr>
      </w:pPr>
    </w:p>
    <w:p w:rsidRPr="00127813" w:rsidR="001D0D77" w:rsidP="001D0D77" w:rsidRDefault="001D0D77" w14:paraId="41084C83" w14:textId="77777777">
      <w:pPr>
        <w:rPr>
          <w:rFonts w:ascii="Arial" w:hAnsi="Arial" w:cs="Arial"/>
          <w:sz w:val="24"/>
        </w:rPr>
      </w:pPr>
    </w:p>
    <w:p w:rsidR="0076047C" w:rsidP="0076047C" w:rsidRDefault="001D0D77" w14:paraId="41084C84" w14:textId="77777777">
      <w:pPr>
        <w:spacing w:after="160" w:afterAutospacing="0" w:line="259" w:lineRule="auto"/>
        <w:rPr>
          <w:rFonts w:ascii="Arial" w:hAnsi="Arial" w:cs="Arial"/>
          <w:sz w:val="24"/>
        </w:rPr>
      </w:pPr>
      <w:r w:rsidRPr="00127813">
        <w:rPr>
          <w:rFonts w:ascii="Arial" w:hAnsi="Arial" w:cs="Arial"/>
          <w:sz w:val="24"/>
        </w:rPr>
        <w:br w:type="page"/>
      </w:r>
    </w:p>
    <w:p w:rsidRPr="007A5D13" w:rsidR="0076047C" w:rsidP="0076047C" w:rsidRDefault="0076047C" w14:paraId="41084C85" w14:textId="2158FC29">
      <w:pPr>
        <w:pStyle w:val="Heading1"/>
        <w:rPr>
          <w:rFonts w:cs="Arial"/>
        </w:rPr>
      </w:pPr>
      <w:bookmarkStart w:name="_Toc508096564" w:id="0"/>
      <w:r w:rsidRPr="007A5D13">
        <w:rPr>
          <w:rFonts w:cs="Arial"/>
        </w:rPr>
        <w:t>1</w:t>
      </w:r>
      <w:r w:rsidRPr="007A5D13">
        <w:rPr>
          <w:rFonts w:cs="Arial"/>
        </w:rPr>
        <w:tab/>
      </w:r>
      <w:bookmarkEnd w:id="0"/>
      <w:r w:rsidRPr="007A5D13" w:rsidR="00D909AC">
        <w:rPr>
          <w:rFonts w:cs="Arial"/>
        </w:rPr>
        <w:t>INTRODUCTION</w:t>
      </w:r>
    </w:p>
    <w:p w:rsidRPr="007A5D13" w:rsidR="00D909AC" w:rsidP="0076047C" w:rsidRDefault="00D909AC" w14:paraId="1DB5E67E" w14:textId="4CC4C162">
      <w:pPr>
        <w:rPr>
          <w:rFonts w:ascii="Arial" w:hAnsi="Arial" w:cs="Arial"/>
          <w:sz w:val="24"/>
        </w:rPr>
      </w:pPr>
      <w:r w:rsidRPr="007A5D13">
        <w:rPr>
          <w:rFonts w:ascii="Arial" w:hAnsi="Arial" w:cs="Arial"/>
          <w:sz w:val="24"/>
        </w:rPr>
        <w:t xml:space="preserve">At Bangor University we know that sometimes emergencies happen. We will always consider reasonable requests for time off to deal with these, so speak to </w:t>
      </w:r>
      <w:r w:rsidRPr="007A5D13" w:rsidR="004A753A">
        <w:rPr>
          <w:rFonts w:ascii="Arial" w:hAnsi="Arial" w:cs="Arial"/>
          <w:sz w:val="24"/>
        </w:rPr>
        <w:t>your</w:t>
      </w:r>
      <w:r w:rsidRPr="007A5D13">
        <w:rPr>
          <w:rFonts w:ascii="Arial" w:hAnsi="Arial" w:cs="Arial"/>
          <w:sz w:val="24"/>
        </w:rPr>
        <w:t xml:space="preserve"> Line Manager about what has happened.</w:t>
      </w:r>
    </w:p>
    <w:p w:rsidRPr="007A5D13" w:rsidR="0076047C" w:rsidP="007A5D13" w:rsidRDefault="0076047C" w14:paraId="41084C86" w14:textId="51F02078">
      <w:pPr>
        <w:jc w:val="both"/>
        <w:rPr>
          <w:rFonts w:ascii="Arial" w:hAnsi="Arial" w:cs="Arial"/>
          <w:sz w:val="24"/>
        </w:rPr>
      </w:pPr>
      <w:r w:rsidRPr="007A5D13">
        <w:rPr>
          <w:rFonts w:ascii="Arial" w:hAnsi="Arial" w:cs="Arial"/>
          <w:sz w:val="24"/>
        </w:rPr>
        <w:t>This right allows</w:t>
      </w:r>
      <w:r w:rsidRPr="007A5D13" w:rsidDel="004A753A">
        <w:rPr>
          <w:rFonts w:ascii="Arial" w:hAnsi="Arial" w:cs="Arial"/>
          <w:sz w:val="24"/>
        </w:rPr>
        <w:t xml:space="preserve"> </w:t>
      </w:r>
      <w:r w:rsidRPr="007A5D13" w:rsidR="004A753A">
        <w:rPr>
          <w:rFonts w:ascii="Arial" w:hAnsi="Arial" w:cs="Arial"/>
          <w:sz w:val="24"/>
        </w:rPr>
        <w:t xml:space="preserve">colleagues </w:t>
      </w:r>
      <w:r w:rsidRPr="007A5D13">
        <w:rPr>
          <w:rFonts w:ascii="Arial" w:hAnsi="Arial" w:cs="Arial"/>
          <w:sz w:val="24"/>
        </w:rPr>
        <w:t>to take a reasonable amount of unpaid time off work to deal with certain unexpected or sudden emergencies involving a dependant, and to make any necessary longer-term arrangements.</w:t>
      </w:r>
    </w:p>
    <w:p w:rsidRPr="007A5D13" w:rsidR="0076047C" w:rsidP="007A5D13" w:rsidRDefault="0076047C" w14:paraId="41084C87" w14:textId="30B57974">
      <w:pPr>
        <w:jc w:val="both"/>
        <w:rPr>
          <w:rFonts w:ascii="Arial" w:hAnsi="Arial" w:cs="Arial"/>
          <w:sz w:val="24"/>
        </w:rPr>
      </w:pPr>
      <w:r w:rsidRPr="007A5D13">
        <w:rPr>
          <w:rFonts w:ascii="Arial" w:hAnsi="Arial" w:cs="Arial"/>
          <w:sz w:val="24"/>
        </w:rPr>
        <w:t>If</w:t>
      </w:r>
      <w:r w:rsidRPr="007A5D13" w:rsidDel="004A753A">
        <w:rPr>
          <w:rFonts w:ascii="Arial" w:hAnsi="Arial" w:cs="Arial"/>
          <w:sz w:val="24"/>
        </w:rPr>
        <w:t xml:space="preserve"> </w:t>
      </w:r>
      <w:r w:rsidRPr="007A5D13" w:rsidR="004A753A">
        <w:rPr>
          <w:rFonts w:ascii="Arial" w:hAnsi="Arial" w:cs="Arial"/>
          <w:sz w:val="24"/>
        </w:rPr>
        <w:t xml:space="preserve">they </w:t>
      </w:r>
      <w:r w:rsidRPr="007A5D13">
        <w:rPr>
          <w:rFonts w:ascii="Arial" w:hAnsi="Arial" w:cs="Arial"/>
          <w:sz w:val="24"/>
        </w:rPr>
        <w:t>know in advance that you are going to need time off</w:t>
      </w:r>
      <w:r w:rsidRPr="007A5D13" w:rsidR="00D909AC">
        <w:rPr>
          <w:rFonts w:ascii="Arial" w:hAnsi="Arial" w:cs="Arial"/>
          <w:sz w:val="24"/>
        </w:rPr>
        <w:t xml:space="preserve"> </w:t>
      </w:r>
      <w:proofErr w:type="spellStart"/>
      <w:r w:rsidRPr="007A5D13" w:rsidR="00D909AC">
        <w:rPr>
          <w:rFonts w:ascii="Arial" w:hAnsi="Arial" w:cs="Arial"/>
          <w:sz w:val="24"/>
        </w:rPr>
        <w:t>e.g</w:t>
      </w:r>
      <w:proofErr w:type="spellEnd"/>
      <w:r w:rsidRPr="007A5D13" w:rsidR="00D909AC">
        <w:rPr>
          <w:rFonts w:ascii="Arial" w:hAnsi="Arial" w:cs="Arial"/>
          <w:sz w:val="24"/>
        </w:rPr>
        <w:t xml:space="preserve"> planned maintenance work on your home</w:t>
      </w:r>
      <w:r w:rsidRPr="007A5D13">
        <w:rPr>
          <w:rFonts w:ascii="Arial" w:hAnsi="Arial" w:cs="Arial"/>
          <w:sz w:val="24"/>
        </w:rPr>
        <w:t>, you should ask for annual leave in the usual way. Alternatively, if the reason leave</w:t>
      </w:r>
      <w:r w:rsidRPr="007A5D13" w:rsidR="00BB7373">
        <w:rPr>
          <w:rFonts w:ascii="Arial" w:hAnsi="Arial" w:cs="Arial"/>
          <w:sz w:val="24"/>
        </w:rPr>
        <w:t xml:space="preserve"> is needed</w:t>
      </w:r>
      <w:r w:rsidRPr="007A5D13">
        <w:rPr>
          <w:rFonts w:ascii="Arial" w:hAnsi="Arial" w:cs="Arial"/>
          <w:sz w:val="24"/>
        </w:rPr>
        <w:t xml:space="preserve"> relates to</w:t>
      </w:r>
      <w:r w:rsidRPr="007A5D13" w:rsidR="00BB7373">
        <w:rPr>
          <w:rFonts w:ascii="Arial" w:hAnsi="Arial" w:cs="Arial"/>
          <w:sz w:val="24"/>
        </w:rPr>
        <w:t xml:space="preserve"> a </w:t>
      </w:r>
      <w:r w:rsidRPr="007A5D13" w:rsidR="6A6FEB9F">
        <w:rPr>
          <w:rFonts w:ascii="Arial" w:hAnsi="Arial" w:cs="Arial"/>
          <w:sz w:val="24"/>
        </w:rPr>
        <w:t>colleagues</w:t>
      </w:r>
      <w:r w:rsidRPr="007A5D13" w:rsidR="00BB7373">
        <w:rPr>
          <w:rFonts w:ascii="Arial" w:hAnsi="Arial" w:cs="Arial"/>
          <w:sz w:val="24"/>
        </w:rPr>
        <w:t xml:space="preserve">’ </w:t>
      </w:r>
      <w:r w:rsidRPr="007A5D13">
        <w:rPr>
          <w:rFonts w:ascii="Arial" w:hAnsi="Arial" w:cs="Arial"/>
          <w:sz w:val="24"/>
        </w:rPr>
        <w:t xml:space="preserve">child, </w:t>
      </w:r>
      <w:r w:rsidRPr="007A5D13" w:rsidR="00BB7373">
        <w:rPr>
          <w:rFonts w:ascii="Arial" w:hAnsi="Arial" w:cs="Arial"/>
          <w:sz w:val="24"/>
        </w:rPr>
        <w:t xml:space="preserve">they </w:t>
      </w:r>
      <w:r w:rsidRPr="007A5D13">
        <w:rPr>
          <w:rFonts w:ascii="Arial" w:hAnsi="Arial" w:cs="Arial"/>
          <w:sz w:val="24"/>
        </w:rPr>
        <w:t>may be entitled to Parental Leave.</w:t>
      </w:r>
    </w:p>
    <w:p w:rsidRPr="007A5D13" w:rsidR="0076047C" w:rsidP="007A5D13" w:rsidRDefault="0076047C" w14:paraId="41084C88" w14:textId="77777777">
      <w:pPr>
        <w:pStyle w:val="Heading1"/>
        <w:jc w:val="both"/>
        <w:rPr>
          <w:rFonts w:cs="Arial"/>
        </w:rPr>
      </w:pPr>
      <w:bookmarkStart w:name="_Toc508096565" w:id="1"/>
      <w:r w:rsidRPr="007A5D13">
        <w:rPr>
          <w:rFonts w:cs="Arial"/>
        </w:rPr>
        <w:t>2</w:t>
      </w:r>
      <w:r w:rsidRPr="007A5D13">
        <w:rPr>
          <w:rFonts w:cs="Arial"/>
        </w:rPr>
        <w:tab/>
      </w:r>
      <w:r w:rsidRPr="007A5D13">
        <w:rPr>
          <w:rFonts w:cs="Arial"/>
        </w:rPr>
        <w:t>ELIGIBILITY</w:t>
      </w:r>
      <w:bookmarkEnd w:id="1"/>
    </w:p>
    <w:p w:rsidRPr="007A5D13" w:rsidR="0076047C" w:rsidP="007A5D13" w:rsidRDefault="0076047C" w14:paraId="41084C89" w14:textId="189F3CA6">
      <w:pPr>
        <w:jc w:val="both"/>
        <w:rPr>
          <w:rFonts w:ascii="Arial" w:hAnsi="Arial" w:cs="Arial"/>
          <w:sz w:val="24"/>
        </w:rPr>
      </w:pPr>
      <w:r w:rsidRPr="007A5D13">
        <w:rPr>
          <w:rFonts w:ascii="Arial" w:hAnsi="Arial" w:cs="Arial"/>
          <w:sz w:val="24"/>
        </w:rPr>
        <w:t xml:space="preserve">The right enables </w:t>
      </w:r>
      <w:r w:rsidRPr="007A5D13" w:rsidR="00BB7373">
        <w:rPr>
          <w:rFonts w:ascii="Arial" w:hAnsi="Arial" w:cs="Arial"/>
          <w:sz w:val="24"/>
        </w:rPr>
        <w:t xml:space="preserve">colleagues </w:t>
      </w:r>
      <w:r w:rsidRPr="007A5D13">
        <w:rPr>
          <w:rFonts w:ascii="Arial" w:hAnsi="Arial" w:cs="Arial"/>
          <w:sz w:val="24"/>
        </w:rPr>
        <w:t>to deal with an unexpected or sudden problem such as:</w:t>
      </w:r>
    </w:p>
    <w:p w:rsidRPr="007A5D13" w:rsidR="0076047C" w:rsidP="007A5D13" w:rsidRDefault="0076047C" w14:paraId="41084C8A" w14:textId="77777777">
      <w:pPr>
        <w:pStyle w:val="ListParagraph"/>
        <w:numPr>
          <w:ilvl w:val="0"/>
          <w:numId w:val="2"/>
        </w:numPr>
        <w:jc w:val="both"/>
        <w:rPr>
          <w:rFonts w:ascii="Arial" w:hAnsi="Arial" w:cs="Arial"/>
          <w:sz w:val="24"/>
        </w:rPr>
      </w:pPr>
      <w:r w:rsidRPr="007A5D13">
        <w:rPr>
          <w:rFonts w:ascii="Arial" w:hAnsi="Arial" w:cs="Arial"/>
          <w:sz w:val="24"/>
        </w:rPr>
        <w:t>if a dependant falls ill or has been injured or assaulted</w:t>
      </w:r>
    </w:p>
    <w:p w:rsidRPr="007A5D13" w:rsidR="0076047C" w:rsidP="007A5D13" w:rsidRDefault="0076047C" w14:paraId="41084C8B" w14:textId="77777777">
      <w:pPr>
        <w:pStyle w:val="ListParagraph"/>
        <w:numPr>
          <w:ilvl w:val="0"/>
          <w:numId w:val="2"/>
        </w:numPr>
        <w:jc w:val="both"/>
        <w:rPr>
          <w:rFonts w:ascii="Arial" w:hAnsi="Arial" w:cs="Arial"/>
          <w:sz w:val="24"/>
        </w:rPr>
      </w:pPr>
      <w:r w:rsidRPr="007A5D13">
        <w:rPr>
          <w:rFonts w:ascii="Arial" w:hAnsi="Arial" w:cs="Arial"/>
          <w:sz w:val="24"/>
        </w:rPr>
        <w:t>when a partner is having a baby</w:t>
      </w:r>
    </w:p>
    <w:p w:rsidRPr="007A5D13" w:rsidR="0076047C" w:rsidP="007A5D13" w:rsidRDefault="0076047C" w14:paraId="41084C8C" w14:textId="77777777">
      <w:pPr>
        <w:pStyle w:val="ListParagraph"/>
        <w:numPr>
          <w:ilvl w:val="0"/>
          <w:numId w:val="2"/>
        </w:numPr>
        <w:jc w:val="both"/>
        <w:rPr>
          <w:rFonts w:ascii="Arial" w:hAnsi="Arial" w:cs="Arial"/>
          <w:sz w:val="24"/>
        </w:rPr>
      </w:pPr>
      <w:r w:rsidRPr="007A5D13">
        <w:rPr>
          <w:rFonts w:ascii="Arial" w:hAnsi="Arial" w:cs="Arial"/>
          <w:sz w:val="24"/>
        </w:rPr>
        <w:t>to make longer term arrangements for a dependant who is ill or injured</w:t>
      </w:r>
    </w:p>
    <w:p w:rsidRPr="007A5D13" w:rsidR="0076047C" w:rsidP="007A5D13" w:rsidRDefault="0076047C" w14:paraId="41084C8D" w14:textId="77777777">
      <w:pPr>
        <w:pStyle w:val="ListParagraph"/>
        <w:numPr>
          <w:ilvl w:val="0"/>
          <w:numId w:val="2"/>
        </w:numPr>
        <w:jc w:val="both"/>
        <w:rPr>
          <w:rFonts w:ascii="Arial" w:hAnsi="Arial" w:cs="Arial"/>
          <w:sz w:val="24"/>
        </w:rPr>
      </w:pPr>
      <w:r w:rsidRPr="007A5D13">
        <w:rPr>
          <w:rFonts w:ascii="Arial" w:hAnsi="Arial" w:cs="Arial"/>
          <w:sz w:val="24"/>
        </w:rPr>
        <w:t>to deal with a death of a dependant</w:t>
      </w:r>
    </w:p>
    <w:p w:rsidRPr="007A5D13" w:rsidR="0076047C" w:rsidP="007A5D13" w:rsidRDefault="0076047C" w14:paraId="41084C8E" w14:textId="77777777">
      <w:pPr>
        <w:pStyle w:val="ListParagraph"/>
        <w:numPr>
          <w:ilvl w:val="0"/>
          <w:numId w:val="2"/>
        </w:numPr>
        <w:jc w:val="both"/>
        <w:rPr>
          <w:rFonts w:ascii="Arial" w:hAnsi="Arial" w:cs="Arial"/>
          <w:sz w:val="24"/>
        </w:rPr>
      </w:pPr>
      <w:r w:rsidRPr="007A5D13">
        <w:rPr>
          <w:rFonts w:ascii="Arial" w:hAnsi="Arial" w:cs="Arial"/>
          <w:sz w:val="24"/>
        </w:rPr>
        <w:t>to deal with an unexpected disruption or breakdown in care arrangements for a dependant; for example, when the child minder or nurse fails to turn up.</w:t>
      </w:r>
    </w:p>
    <w:p w:rsidRPr="007A5D13" w:rsidR="0076047C" w:rsidP="007A5D13" w:rsidRDefault="0076047C" w14:paraId="41084C8F" w14:textId="4EEFBE81">
      <w:pPr>
        <w:pStyle w:val="ListParagraph"/>
        <w:numPr>
          <w:ilvl w:val="0"/>
          <w:numId w:val="2"/>
        </w:numPr>
        <w:jc w:val="both"/>
        <w:rPr>
          <w:rFonts w:ascii="Arial" w:hAnsi="Arial" w:cs="Arial"/>
          <w:sz w:val="24"/>
        </w:rPr>
      </w:pPr>
      <w:r w:rsidRPr="007A5D13">
        <w:rPr>
          <w:rFonts w:ascii="Arial" w:hAnsi="Arial" w:cs="Arial"/>
          <w:sz w:val="24"/>
        </w:rPr>
        <w:t xml:space="preserve">to deal with an unexpected incident involving </w:t>
      </w:r>
      <w:r w:rsidRPr="007A5D13" w:rsidR="005333BC">
        <w:rPr>
          <w:rFonts w:ascii="Arial" w:hAnsi="Arial" w:cs="Arial"/>
          <w:sz w:val="24"/>
        </w:rPr>
        <w:t xml:space="preserve">their </w:t>
      </w:r>
      <w:r w:rsidRPr="007A5D13">
        <w:rPr>
          <w:rFonts w:ascii="Arial" w:hAnsi="Arial" w:cs="Arial"/>
          <w:sz w:val="24"/>
        </w:rPr>
        <w:t xml:space="preserve">child during school hours; for example if </w:t>
      </w:r>
      <w:r w:rsidRPr="007A5D13" w:rsidR="005333BC">
        <w:rPr>
          <w:rFonts w:ascii="Arial" w:hAnsi="Arial" w:cs="Arial"/>
          <w:sz w:val="24"/>
        </w:rPr>
        <w:t xml:space="preserve">their </w:t>
      </w:r>
      <w:r w:rsidRPr="007A5D13">
        <w:rPr>
          <w:rFonts w:ascii="Arial" w:hAnsi="Arial" w:cs="Arial"/>
          <w:sz w:val="24"/>
        </w:rPr>
        <w:t>child has been involved in a fight or has been involved in an accident / incident at school</w:t>
      </w:r>
    </w:p>
    <w:p w:rsidRPr="007A5D13" w:rsidR="0076047C" w:rsidP="007A5D13" w:rsidRDefault="0076047C" w14:paraId="41084C90" w14:textId="40D275AC">
      <w:pPr>
        <w:jc w:val="both"/>
        <w:rPr>
          <w:rFonts w:ascii="Arial" w:hAnsi="Arial" w:cs="Arial"/>
          <w:sz w:val="24"/>
        </w:rPr>
      </w:pPr>
      <w:r w:rsidRPr="007A5D13">
        <w:rPr>
          <w:rFonts w:ascii="Arial" w:hAnsi="Arial" w:cs="Arial"/>
          <w:sz w:val="24"/>
        </w:rPr>
        <w:t>The illness or injury need not necessarily be serious or life threatening and would include both mental and physical illness.</w:t>
      </w:r>
    </w:p>
    <w:p w:rsidRPr="007A5D13" w:rsidR="0076047C" w:rsidP="007A5D13" w:rsidRDefault="0076047C" w14:paraId="41084C91" w14:textId="77777777">
      <w:pPr>
        <w:jc w:val="both"/>
        <w:rPr>
          <w:rFonts w:ascii="Arial" w:hAnsi="Arial" w:cs="Arial"/>
          <w:sz w:val="24"/>
        </w:rPr>
      </w:pPr>
      <w:r w:rsidRPr="007A5D13">
        <w:rPr>
          <w:rFonts w:ascii="Arial" w:hAnsi="Arial" w:cs="Arial"/>
          <w:sz w:val="24"/>
        </w:rPr>
        <w:t>In cases where a dependant has been assaulted and there has been no injury, the right to time off also applies where the dependant is distressed.</w:t>
      </w:r>
    </w:p>
    <w:p w:rsidRPr="007A5D13" w:rsidR="0076047C" w:rsidP="007A5D13" w:rsidRDefault="0076047C" w14:paraId="41084C92" w14:textId="64EA2449">
      <w:pPr>
        <w:jc w:val="both"/>
        <w:rPr>
          <w:rFonts w:ascii="Arial" w:hAnsi="Arial" w:cs="Arial"/>
          <w:sz w:val="24"/>
        </w:rPr>
      </w:pPr>
      <w:r w:rsidRPr="007A5D13">
        <w:rPr>
          <w:rFonts w:ascii="Arial" w:hAnsi="Arial" w:cs="Arial"/>
          <w:sz w:val="24"/>
        </w:rPr>
        <w:t xml:space="preserve">Leave to handle domestic emergencies such as a pet requiring a visit to the vet do not qualify. This will be a matter for agreement between you and your </w:t>
      </w:r>
      <w:r w:rsidRPr="007A5D13" w:rsidR="00D909AC">
        <w:rPr>
          <w:rFonts w:ascii="Arial" w:hAnsi="Arial" w:cs="Arial"/>
          <w:sz w:val="24"/>
        </w:rPr>
        <w:t>Line Manager</w:t>
      </w:r>
      <w:r w:rsidRPr="007A5D13">
        <w:rPr>
          <w:rFonts w:ascii="Arial" w:hAnsi="Arial" w:cs="Arial"/>
          <w:sz w:val="24"/>
        </w:rPr>
        <w:t>.</w:t>
      </w:r>
    </w:p>
    <w:p w:rsidRPr="007A5D13" w:rsidR="0076047C" w:rsidP="007A5D13" w:rsidRDefault="0076047C" w14:paraId="41084C93" w14:textId="77777777">
      <w:pPr>
        <w:jc w:val="both"/>
        <w:rPr>
          <w:rFonts w:ascii="Arial" w:hAnsi="Arial" w:cs="Arial"/>
          <w:sz w:val="24"/>
        </w:rPr>
      </w:pPr>
      <w:r w:rsidRPr="007A5D13">
        <w:rPr>
          <w:rFonts w:ascii="Arial" w:hAnsi="Arial" w:cs="Arial"/>
          <w:sz w:val="24"/>
        </w:rPr>
        <w:t xml:space="preserve">Any abuse of the right to time off will be dealt with according to the University's normal disciplinary procedures. </w:t>
      </w:r>
    </w:p>
    <w:p w:rsidRPr="007A5D13" w:rsidR="0076047C" w:rsidP="007A5D13" w:rsidRDefault="0076047C" w14:paraId="41084C94" w14:textId="42545544">
      <w:pPr>
        <w:jc w:val="both"/>
        <w:rPr>
          <w:rFonts w:ascii="Arial" w:hAnsi="Arial" w:cs="Arial"/>
          <w:sz w:val="24"/>
        </w:rPr>
      </w:pPr>
      <w:r w:rsidRPr="007A5D13">
        <w:rPr>
          <w:rFonts w:ascii="Arial" w:hAnsi="Arial" w:cs="Arial"/>
          <w:sz w:val="24"/>
        </w:rPr>
        <w:t xml:space="preserve">There may be times when both of you as parents would want to take time off work under this right and it may be reasonable, or even necessary, for you to do so. A common-sense approach will be adopted depending on the circumstances of the situation. Both parents may need to take time off if </w:t>
      </w:r>
      <w:r w:rsidRPr="007A5D13" w:rsidR="005333BC">
        <w:rPr>
          <w:rFonts w:ascii="Arial" w:hAnsi="Arial" w:cs="Arial"/>
          <w:sz w:val="24"/>
        </w:rPr>
        <w:t xml:space="preserve">their </w:t>
      </w:r>
      <w:r w:rsidRPr="007A5D13">
        <w:rPr>
          <w:rFonts w:ascii="Arial" w:hAnsi="Arial" w:cs="Arial"/>
          <w:sz w:val="24"/>
        </w:rPr>
        <w:t>child has had a serious accident, but it is unlikely to be necessary for both parents to be absent from work if the childminder fails to turn up.</w:t>
      </w:r>
    </w:p>
    <w:p w:rsidRPr="007A5D13" w:rsidR="00D909AC" w:rsidP="007A5D13" w:rsidRDefault="00D909AC" w14:paraId="0C706937" w14:textId="71071A79">
      <w:pPr>
        <w:jc w:val="both"/>
        <w:rPr>
          <w:rFonts w:ascii="Arial" w:hAnsi="Arial" w:cs="Arial"/>
          <w:sz w:val="24"/>
        </w:rPr>
      </w:pPr>
      <w:r w:rsidRPr="007A5D13">
        <w:rPr>
          <w:rFonts w:ascii="Arial" w:hAnsi="Arial" w:cs="Arial"/>
          <w:sz w:val="24"/>
        </w:rPr>
        <w:t>Remember we have an Employee Assistance Programme (EAP) who can provide colleagues with support. </w:t>
      </w:r>
    </w:p>
    <w:p w:rsidRPr="007A5D13" w:rsidR="0076047C" w:rsidP="0076047C" w:rsidRDefault="0076047C" w14:paraId="41084C96" w14:textId="77777777">
      <w:pPr>
        <w:pStyle w:val="Heading1"/>
        <w:rPr>
          <w:rFonts w:cs="Arial"/>
        </w:rPr>
      </w:pPr>
      <w:bookmarkStart w:name="_Toc508096566" w:id="2"/>
      <w:r w:rsidRPr="007A5D13">
        <w:rPr>
          <w:rFonts w:cs="Arial"/>
        </w:rPr>
        <w:t>3</w:t>
      </w:r>
      <w:r w:rsidRPr="007A5D13">
        <w:rPr>
          <w:rFonts w:cs="Arial"/>
        </w:rPr>
        <w:tab/>
      </w:r>
      <w:r w:rsidRPr="007A5D13">
        <w:rPr>
          <w:rFonts w:cs="Arial"/>
        </w:rPr>
        <w:t>DEFINITION OF A ‘DEPENDANT’</w:t>
      </w:r>
      <w:bookmarkEnd w:id="2"/>
    </w:p>
    <w:p w:rsidRPr="007A5D13" w:rsidR="0076047C" w:rsidP="0076047C" w:rsidRDefault="0076047C" w14:paraId="41084C97" w14:textId="22C71567">
      <w:pPr>
        <w:rPr>
          <w:rFonts w:ascii="Arial" w:hAnsi="Arial" w:cs="Arial"/>
          <w:sz w:val="24"/>
        </w:rPr>
      </w:pPr>
      <w:r w:rsidRPr="007A5D13">
        <w:rPr>
          <w:rFonts w:ascii="Arial" w:hAnsi="Arial" w:cs="Arial"/>
          <w:sz w:val="24"/>
        </w:rPr>
        <w:t xml:space="preserve">A dependant is </w:t>
      </w:r>
      <w:r w:rsidRPr="007A5D13" w:rsidR="005333BC">
        <w:rPr>
          <w:rFonts w:ascii="Arial" w:hAnsi="Arial" w:cs="Arial"/>
          <w:sz w:val="24"/>
        </w:rPr>
        <w:t xml:space="preserve">a </w:t>
      </w:r>
      <w:r w:rsidRPr="007A5D13">
        <w:rPr>
          <w:rFonts w:ascii="Arial" w:hAnsi="Arial" w:cs="Arial"/>
          <w:sz w:val="24"/>
        </w:rPr>
        <w:t xml:space="preserve">husband, wife or partner, child or parent. It also includes someone who lives in the same household as a member of </w:t>
      </w:r>
      <w:r w:rsidRPr="007A5D13" w:rsidR="00AA6751">
        <w:rPr>
          <w:rFonts w:ascii="Arial" w:hAnsi="Arial" w:cs="Arial"/>
          <w:sz w:val="24"/>
        </w:rPr>
        <w:t xml:space="preserve">the </w:t>
      </w:r>
      <w:r w:rsidRPr="007A5D13">
        <w:rPr>
          <w:rFonts w:ascii="Arial" w:hAnsi="Arial" w:cs="Arial"/>
          <w:sz w:val="24"/>
        </w:rPr>
        <w:t>family. For example, this could be an elderly aunt or grandparent who lives in the household.</w:t>
      </w:r>
    </w:p>
    <w:p w:rsidRPr="007A5D13" w:rsidR="0076047C" w:rsidP="0076047C" w:rsidRDefault="0076047C" w14:paraId="41084C98" w14:textId="77777777">
      <w:pPr>
        <w:rPr>
          <w:rFonts w:ascii="Arial" w:hAnsi="Arial" w:cs="Arial"/>
          <w:sz w:val="24"/>
        </w:rPr>
      </w:pPr>
      <w:r w:rsidRPr="007A5D13">
        <w:rPr>
          <w:rFonts w:ascii="Arial" w:hAnsi="Arial" w:cs="Arial"/>
          <w:sz w:val="24"/>
        </w:rPr>
        <w:t>It does not include tenants or boarders living in the family home, or someone who lives in the household as an employee, such as a live-in housekeeper.</w:t>
      </w:r>
    </w:p>
    <w:p w:rsidRPr="007A5D13" w:rsidR="0076047C" w:rsidP="0076047C" w:rsidRDefault="0076047C" w14:paraId="41084C99" w14:textId="00203D19">
      <w:pPr>
        <w:rPr>
          <w:rFonts w:ascii="Arial" w:hAnsi="Arial" w:cs="Arial"/>
          <w:sz w:val="24"/>
        </w:rPr>
      </w:pPr>
      <w:r w:rsidRPr="007A5D13">
        <w:rPr>
          <w:rFonts w:ascii="Arial" w:hAnsi="Arial" w:cs="Arial"/>
          <w:sz w:val="24"/>
        </w:rPr>
        <w:t xml:space="preserve">In cases of illness, injury or where care arrangements break down, a dependant may also be someone who reasonably relies on </w:t>
      </w:r>
      <w:r w:rsidRPr="007A5D13" w:rsidR="00AA6751">
        <w:rPr>
          <w:rFonts w:ascii="Arial" w:hAnsi="Arial" w:cs="Arial"/>
          <w:sz w:val="24"/>
        </w:rPr>
        <w:t xml:space="preserve">a colleague </w:t>
      </w:r>
      <w:r w:rsidRPr="007A5D13">
        <w:rPr>
          <w:rFonts w:ascii="Arial" w:hAnsi="Arial" w:cs="Arial"/>
          <w:sz w:val="24"/>
        </w:rPr>
        <w:t xml:space="preserve">for assistance. This may be where </w:t>
      </w:r>
      <w:r w:rsidRPr="007A5D13" w:rsidR="00AA6751">
        <w:rPr>
          <w:rFonts w:ascii="Arial" w:hAnsi="Arial" w:cs="Arial"/>
          <w:sz w:val="24"/>
        </w:rPr>
        <w:t xml:space="preserve">they </w:t>
      </w:r>
      <w:r w:rsidRPr="007A5D13">
        <w:rPr>
          <w:rFonts w:ascii="Arial" w:hAnsi="Arial" w:cs="Arial"/>
          <w:sz w:val="24"/>
        </w:rPr>
        <w:t>are the primary carer or the only person who can help in an emergency; for example</w:t>
      </w:r>
      <w:r w:rsidRPr="007A5D13" w:rsidR="6A982627">
        <w:rPr>
          <w:rFonts w:ascii="Arial" w:hAnsi="Arial" w:cs="Arial"/>
          <w:sz w:val="24"/>
        </w:rPr>
        <w:t>,</w:t>
      </w:r>
      <w:r w:rsidRPr="007A5D13">
        <w:rPr>
          <w:rFonts w:ascii="Arial" w:hAnsi="Arial" w:cs="Arial"/>
          <w:sz w:val="24"/>
        </w:rPr>
        <w:t xml:space="preserve"> an elderly neighbour living alone who falls and breaks a leg.</w:t>
      </w:r>
    </w:p>
    <w:p w:rsidRPr="007A5D13" w:rsidR="0076047C" w:rsidP="0076047C" w:rsidRDefault="0076047C" w14:paraId="41084C9A" w14:textId="77777777">
      <w:pPr>
        <w:pStyle w:val="Heading1"/>
        <w:rPr>
          <w:rFonts w:cs="Arial"/>
        </w:rPr>
      </w:pPr>
      <w:bookmarkStart w:name="_Toc508096567" w:id="3"/>
      <w:r w:rsidRPr="007A5D13">
        <w:rPr>
          <w:rFonts w:cs="Arial"/>
        </w:rPr>
        <w:t>4</w:t>
      </w:r>
      <w:r w:rsidRPr="007A5D13">
        <w:rPr>
          <w:rFonts w:cs="Arial"/>
        </w:rPr>
        <w:tab/>
      </w:r>
      <w:r w:rsidRPr="007A5D13">
        <w:rPr>
          <w:rFonts w:cs="Arial"/>
        </w:rPr>
        <w:t>AMOUNT OF TIME OFF</w:t>
      </w:r>
      <w:bookmarkEnd w:id="3"/>
    </w:p>
    <w:p w:rsidRPr="007A5D13" w:rsidR="580127E0" w:rsidP="007A5D13" w:rsidRDefault="0076047C" w14:paraId="04996BA8" w14:textId="396C62EB">
      <w:pPr>
        <w:jc w:val="both"/>
        <w:rPr>
          <w:rFonts w:ascii="Arial" w:hAnsi="Arial" w:cs="Arial"/>
          <w:sz w:val="24"/>
        </w:rPr>
      </w:pPr>
      <w:r w:rsidRPr="007A5D13">
        <w:rPr>
          <w:rFonts w:ascii="Arial" w:hAnsi="Arial" w:cs="Arial"/>
          <w:sz w:val="24"/>
        </w:rPr>
        <w:t>This will vary with the differing circumstances of an emergency. For most cases, one or two days should be sufficient to deal with the problem. If only part of the day is taken, the leave will be counted as half a day depending on whether the time off was taken in the morning or afternoon.</w:t>
      </w:r>
    </w:p>
    <w:p w:rsidRPr="007A5D13" w:rsidR="580127E0" w:rsidP="007A5D13" w:rsidRDefault="0076047C" w14:paraId="6B4D0AF4" w14:textId="5197D14D">
      <w:pPr>
        <w:jc w:val="both"/>
        <w:rPr>
          <w:rFonts w:ascii="Arial" w:hAnsi="Arial" w:cs="Arial"/>
          <w:sz w:val="24"/>
        </w:rPr>
      </w:pPr>
      <w:r w:rsidRPr="007A5D13">
        <w:rPr>
          <w:rFonts w:ascii="Arial" w:hAnsi="Arial" w:cs="Arial"/>
          <w:sz w:val="24"/>
        </w:rPr>
        <w:t xml:space="preserve">The right is intended to cover genuine emergencies. There is no limit on the number of times </w:t>
      </w:r>
      <w:r w:rsidRPr="007A5D13" w:rsidR="00A95190">
        <w:rPr>
          <w:rFonts w:ascii="Arial" w:hAnsi="Arial" w:cs="Arial"/>
          <w:sz w:val="24"/>
        </w:rPr>
        <w:t xml:space="preserve">colleagues </w:t>
      </w:r>
      <w:r w:rsidRPr="007A5D13">
        <w:rPr>
          <w:rFonts w:ascii="Arial" w:hAnsi="Arial" w:cs="Arial"/>
          <w:sz w:val="24"/>
        </w:rPr>
        <w:t>can be absent from work.</w:t>
      </w:r>
    </w:p>
    <w:p w:rsidRPr="007A5D13" w:rsidR="00B76FBA" w:rsidP="007A5D13" w:rsidRDefault="00B76FBA" w14:paraId="4B944839" w14:textId="29230955">
      <w:pPr>
        <w:jc w:val="both"/>
        <w:rPr>
          <w:rFonts w:ascii="Arial" w:hAnsi="Arial" w:cs="Arial"/>
          <w:sz w:val="24"/>
        </w:rPr>
      </w:pPr>
      <w:r w:rsidRPr="007A5D13">
        <w:rPr>
          <w:rFonts w:ascii="Arial" w:hAnsi="Arial" w:cs="Arial"/>
          <w:sz w:val="24"/>
        </w:rPr>
        <w:t xml:space="preserve">Under our Dynamic Working Policy, should </w:t>
      </w:r>
      <w:r w:rsidRPr="007A5D13" w:rsidR="00A95190">
        <w:rPr>
          <w:rFonts w:ascii="Arial" w:hAnsi="Arial" w:cs="Arial"/>
          <w:sz w:val="24"/>
        </w:rPr>
        <w:t>a</w:t>
      </w:r>
      <w:r w:rsidRPr="007A5D13">
        <w:rPr>
          <w:rFonts w:ascii="Arial" w:hAnsi="Arial" w:cs="Arial"/>
          <w:sz w:val="24"/>
        </w:rPr>
        <w:t xml:space="preserve"> role allow, </w:t>
      </w:r>
      <w:r w:rsidRPr="007A5D13" w:rsidR="00A95190">
        <w:rPr>
          <w:rFonts w:ascii="Arial" w:hAnsi="Arial" w:cs="Arial"/>
          <w:sz w:val="24"/>
        </w:rPr>
        <w:t>colleagues</w:t>
      </w:r>
      <w:r w:rsidRPr="007A5D13">
        <w:rPr>
          <w:rFonts w:ascii="Arial" w:hAnsi="Arial" w:cs="Arial"/>
          <w:sz w:val="24"/>
        </w:rPr>
        <w:t xml:space="preserve"> may be able to work from home or temporarily amend </w:t>
      </w:r>
      <w:r w:rsidRPr="007A5D13" w:rsidR="00A95190">
        <w:rPr>
          <w:rFonts w:ascii="Arial" w:hAnsi="Arial" w:cs="Arial"/>
          <w:sz w:val="24"/>
        </w:rPr>
        <w:t>their</w:t>
      </w:r>
      <w:r w:rsidRPr="007A5D13">
        <w:rPr>
          <w:rFonts w:ascii="Arial" w:hAnsi="Arial" w:cs="Arial"/>
          <w:sz w:val="24"/>
        </w:rPr>
        <w:t xml:space="preserve"> work pattern. If </w:t>
      </w:r>
      <w:r w:rsidRPr="007A5D13" w:rsidR="00A95190">
        <w:rPr>
          <w:rFonts w:ascii="Arial" w:hAnsi="Arial" w:cs="Arial"/>
          <w:sz w:val="24"/>
        </w:rPr>
        <w:t>they</w:t>
      </w:r>
      <w:r w:rsidRPr="007A5D13">
        <w:rPr>
          <w:rFonts w:ascii="Arial" w:hAnsi="Arial" w:cs="Arial"/>
          <w:sz w:val="24"/>
        </w:rPr>
        <w:t xml:space="preserve"> think this will work, please speak to </w:t>
      </w:r>
      <w:r w:rsidRPr="007A5D13" w:rsidR="006946C8">
        <w:rPr>
          <w:rFonts w:ascii="Arial" w:hAnsi="Arial" w:cs="Arial"/>
          <w:sz w:val="24"/>
        </w:rPr>
        <w:t>a</w:t>
      </w:r>
      <w:r w:rsidRPr="007A5D13">
        <w:rPr>
          <w:rFonts w:ascii="Arial" w:hAnsi="Arial" w:cs="Arial"/>
          <w:sz w:val="24"/>
        </w:rPr>
        <w:t xml:space="preserve"> Line Manager. We will do our best to limit the effect on pay wherever we can.</w:t>
      </w:r>
    </w:p>
    <w:p w:rsidRPr="007A5D13" w:rsidR="0076047C" w:rsidP="0076047C" w:rsidRDefault="0076047C" w14:paraId="41084C9D" w14:textId="77777777">
      <w:pPr>
        <w:pStyle w:val="Heading1"/>
        <w:rPr>
          <w:rFonts w:cs="Arial"/>
        </w:rPr>
      </w:pPr>
      <w:bookmarkStart w:name="_Toc508096568" w:id="4"/>
      <w:r w:rsidRPr="007A5D13">
        <w:rPr>
          <w:rFonts w:cs="Arial"/>
        </w:rPr>
        <w:t>5</w:t>
      </w:r>
      <w:r w:rsidRPr="007A5D13">
        <w:rPr>
          <w:rFonts w:cs="Arial"/>
        </w:rPr>
        <w:tab/>
      </w:r>
      <w:r w:rsidRPr="007A5D13">
        <w:rPr>
          <w:rFonts w:cs="Arial"/>
        </w:rPr>
        <w:t>NOTIFICATION</w:t>
      </w:r>
      <w:bookmarkEnd w:id="4"/>
    </w:p>
    <w:p w:rsidRPr="007A5D13" w:rsidR="580127E0" w:rsidP="580127E0" w:rsidRDefault="006946C8" w14:paraId="51C7B4CC" w14:textId="7ED9BBB9">
      <w:pPr>
        <w:rPr>
          <w:rFonts w:ascii="Arial" w:hAnsi="Arial" w:cs="Arial"/>
          <w:sz w:val="24"/>
        </w:rPr>
      </w:pPr>
      <w:r w:rsidRPr="007A5D13">
        <w:rPr>
          <w:rFonts w:ascii="Arial" w:hAnsi="Arial" w:cs="Arial"/>
          <w:sz w:val="24"/>
        </w:rPr>
        <w:t xml:space="preserve">Colleagues </w:t>
      </w:r>
      <w:r w:rsidRPr="007A5D13" w:rsidR="0076047C">
        <w:rPr>
          <w:rFonts w:ascii="Arial" w:hAnsi="Arial" w:cs="Arial"/>
          <w:sz w:val="24"/>
        </w:rPr>
        <w:t xml:space="preserve">need to inform </w:t>
      </w:r>
      <w:r w:rsidRPr="007A5D13">
        <w:rPr>
          <w:rFonts w:ascii="Arial" w:hAnsi="Arial" w:cs="Arial"/>
          <w:sz w:val="24"/>
        </w:rPr>
        <w:t xml:space="preserve">their </w:t>
      </w:r>
      <w:r w:rsidRPr="007A5D13" w:rsidR="00D909AC">
        <w:rPr>
          <w:rFonts w:ascii="Arial" w:hAnsi="Arial" w:cs="Arial"/>
          <w:sz w:val="24"/>
        </w:rPr>
        <w:t>Line Manager</w:t>
      </w:r>
      <w:r w:rsidRPr="007A5D13" w:rsidR="0076047C">
        <w:rPr>
          <w:rFonts w:ascii="Arial" w:hAnsi="Arial" w:cs="Arial"/>
          <w:sz w:val="24"/>
        </w:rPr>
        <w:t xml:space="preserve"> as soon as practicable, the reason for </w:t>
      </w:r>
      <w:r w:rsidRPr="007A5D13">
        <w:rPr>
          <w:rFonts w:ascii="Arial" w:hAnsi="Arial" w:cs="Arial"/>
          <w:sz w:val="24"/>
        </w:rPr>
        <w:t xml:space="preserve">their </w:t>
      </w:r>
      <w:r w:rsidRPr="007A5D13" w:rsidR="0076047C">
        <w:rPr>
          <w:rFonts w:ascii="Arial" w:hAnsi="Arial" w:cs="Arial"/>
          <w:sz w:val="24"/>
        </w:rPr>
        <w:t xml:space="preserve">absence and how long </w:t>
      </w:r>
      <w:r w:rsidRPr="007A5D13" w:rsidR="00BE5F70">
        <w:rPr>
          <w:rFonts w:ascii="Arial" w:hAnsi="Arial" w:cs="Arial"/>
          <w:sz w:val="24"/>
        </w:rPr>
        <w:t xml:space="preserve">they </w:t>
      </w:r>
      <w:r w:rsidRPr="007A5D13" w:rsidR="0076047C">
        <w:rPr>
          <w:rFonts w:ascii="Arial" w:hAnsi="Arial" w:cs="Arial"/>
          <w:sz w:val="24"/>
        </w:rPr>
        <w:t xml:space="preserve">expect to be away from work. There may be </w:t>
      </w:r>
      <w:r w:rsidRPr="007A5D13" w:rsidR="0076047C">
        <w:rPr>
          <w:rFonts w:ascii="Arial" w:hAnsi="Arial" w:cs="Arial"/>
          <w:sz w:val="24"/>
        </w:rPr>
        <w:t xml:space="preserve">exceptional circumstances where </w:t>
      </w:r>
      <w:r w:rsidRPr="007A5D13" w:rsidR="00BE5F70">
        <w:rPr>
          <w:rFonts w:ascii="Arial" w:hAnsi="Arial" w:cs="Arial"/>
          <w:sz w:val="24"/>
        </w:rPr>
        <w:t xml:space="preserve">a </w:t>
      </w:r>
      <w:r w:rsidRPr="007A5D13" w:rsidR="0076047C">
        <w:rPr>
          <w:rFonts w:ascii="Arial" w:hAnsi="Arial" w:cs="Arial"/>
          <w:sz w:val="24"/>
        </w:rPr>
        <w:t xml:space="preserve">return to work </w:t>
      </w:r>
      <w:r w:rsidRPr="007A5D13" w:rsidR="00BE5F70">
        <w:rPr>
          <w:rFonts w:ascii="Arial" w:hAnsi="Arial" w:cs="Arial"/>
          <w:sz w:val="24"/>
        </w:rPr>
        <w:t xml:space="preserve">happened </w:t>
      </w:r>
      <w:r w:rsidRPr="007A5D13" w:rsidR="0076047C">
        <w:rPr>
          <w:rFonts w:ascii="Arial" w:hAnsi="Arial" w:cs="Arial"/>
          <w:sz w:val="24"/>
        </w:rPr>
        <w:t xml:space="preserve">before it was possible to contact anyone at the University, but </w:t>
      </w:r>
      <w:r w:rsidRPr="007A5D13" w:rsidR="00D909AC">
        <w:rPr>
          <w:rFonts w:ascii="Arial" w:hAnsi="Arial" w:cs="Arial"/>
          <w:sz w:val="24"/>
        </w:rPr>
        <w:t>L</w:t>
      </w:r>
      <w:r w:rsidRPr="007A5D13" w:rsidR="0076047C">
        <w:rPr>
          <w:rFonts w:ascii="Arial" w:hAnsi="Arial" w:cs="Arial"/>
          <w:sz w:val="24"/>
        </w:rPr>
        <w:t xml:space="preserve">ine </w:t>
      </w:r>
      <w:r w:rsidRPr="007A5D13" w:rsidR="00D909AC">
        <w:rPr>
          <w:rFonts w:ascii="Arial" w:hAnsi="Arial" w:cs="Arial"/>
          <w:sz w:val="24"/>
        </w:rPr>
        <w:t>M</w:t>
      </w:r>
      <w:r w:rsidRPr="007A5D13" w:rsidR="0076047C">
        <w:rPr>
          <w:rFonts w:ascii="Arial" w:hAnsi="Arial" w:cs="Arial"/>
          <w:sz w:val="24"/>
        </w:rPr>
        <w:t>anage</w:t>
      </w:r>
      <w:r w:rsidRPr="007A5D13" w:rsidR="00BE5F70">
        <w:rPr>
          <w:rFonts w:ascii="Arial" w:hAnsi="Arial" w:cs="Arial"/>
          <w:sz w:val="24"/>
        </w:rPr>
        <w:t>ment should still be notified</w:t>
      </w:r>
      <w:r w:rsidRPr="007A5D13" w:rsidR="00D37B50">
        <w:rPr>
          <w:rFonts w:ascii="Arial" w:hAnsi="Arial" w:cs="Arial"/>
          <w:sz w:val="24"/>
        </w:rPr>
        <w:t xml:space="preserve"> of</w:t>
      </w:r>
      <w:r w:rsidRPr="007A5D13" w:rsidR="0076047C">
        <w:rPr>
          <w:rFonts w:ascii="Arial" w:hAnsi="Arial" w:cs="Arial"/>
          <w:sz w:val="24"/>
        </w:rPr>
        <w:t xml:space="preserve"> the reason for the absence on returning to work. </w:t>
      </w:r>
    </w:p>
    <w:p w:rsidRPr="007A5D13" w:rsidR="0076047C" w:rsidP="0076047C" w:rsidRDefault="00D909AC" w14:paraId="41084C9E" w14:textId="02A30949">
      <w:pPr>
        <w:rPr>
          <w:rFonts w:ascii="Arial" w:hAnsi="Arial" w:cs="Arial"/>
          <w:sz w:val="24"/>
        </w:rPr>
      </w:pPr>
      <w:r w:rsidRPr="007A5D13">
        <w:rPr>
          <w:rFonts w:ascii="Arial" w:hAnsi="Arial" w:cs="Arial"/>
          <w:sz w:val="24"/>
        </w:rPr>
        <w:t xml:space="preserve">Upon receipt of notification, your Line Manager will confirm </w:t>
      </w:r>
      <w:r w:rsidRPr="007A5D13" w:rsidR="00D37B50">
        <w:rPr>
          <w:rFonts w:ascii="Arial" w:hAnsi="Arial" w:cs="Arial"/>
          <w:sz w:val="24"/>
        </w:rPr>
        <w:t>the</w:t>
      </w:r>
      <w:r w:rsidRPr="007A5D13">
        <w:rPr>
          <w:rFonts w:ascii="Arial" w:hAnsi="Arial" w:cs="Arial"/>
          <w:sz w:val="24"/>
        </w:rPr>
        <w:t xml:space="preserve"> absence details in </w:t>
      </w:r>
      <w:proofErr w:type="spellStart"/>
      <w:r w:rsidRPr="007A5D13">
        <w:rPr>
          <w:rFonts w:ascii="Arial" w:hAnsi="Arial" w:cs="Arial"/>
          <w:sz w:val="24"/>
        </w:rPr>
        <w:t>iTrent</w:t>
      </w:r>
      <w:proofErr w:type="spellEnd"/>
      <w:r w:rsidRPr="007A5D13">
        <w:rPr>
          <w:rFonts w:ascii="Arial" w:hAnsi="Arial" w:cs="Arial"/>
          <w:sz w:val="24"/>
        </w:rPr>
        <w:t>.</w:t>
      </w:r>
    </w:p>
    <w:p w:rsidRPr="007A5D13" w:rsidR="001D0D77" w:rsidP="001D0D77" w:rsidRDefault="0076047C" w14:paraId="41084C9F" w14:textId="77777777">
      <w:pPr>
        <w:pStyle w:val="Heading1"/>
        <w:rPr>
          <w:rFonts w:cs="Arial"/>
        </w:rPr>
      </w:pPr>
      <w:bookmarkStart w:name="_Toc508096569" w:id="5"/>
      <w:r w:rsidRPr="007A5D13">
        <w:rPr>
          <w:rFonts w:cs="Arial"/>
        </w:rPr>
        <w:t>6</w:t>
      </w:r>
      <w:r w:rsidRPr="007A5D13" w:rsidR="001D0D77">
        <w:rPr>
          <w:rFonts w:cs="Arial"/>
        </w:rPr>
        <w:tab/>
      </w:r>
      <w:r w:rsidRPr="007A5D13" w:rsidR="001D0D77">
        <w:rPr>
          <w:rFonts w:cs="Arial"/>
        </w:rPr>
        <w:t>POLICY REVIEW</w:t>
      </w:r>
      <w:bookmarkEnd w:id="5"/>
    </w:p>
    <w:p w:rsidRPr="007A5D13" w:rsidR="001D0D77" w:rsidP="005573B2" w:rsidRDefault="005573B2" w14:paraId="41084CA0" w14:textId="59F78B17">
      <w:pPr>
        <w:rPr>
          <w:rFonts w:ascii="Arial" w:hAnsi="Arial" w:cs="Arial"/>
          <w:sz w:val="24"/>
        </w:rPr>
      </w:pPr>
      <w:r w:rsidRPr="007A5D13">
        <w:rPr>
          <w:rFonts w:ascii="Arial" w:hAnsi="Arial" w:cs="Arial"/>
          <w:sz w:val="24"/>
        </w:rPr>
        <w:t>This Policy and Procedure will be reviewed at regular intervals of not less than three years and will at all times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 </w:t>
      </w:r>
    </w:p>
    <w:sectPr w:rsidRPr="007A5D13" w:rsidR="001D0D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1632ACB"/>
    <w:multiLevelType w:val="hybridMultilevel"/>
    <w:tmpl w:val="AEEE9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86199461">
    <w:abstractNumId w:val="0"/>
  </w:num>
  <w:num w:numId="2" w16cid:durableId="7294208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A46A7"/>
    <w:rsid w:val="00127813"/>
    <w:rsid w:val="00130917"/>
    <w:rsid w:val="001D0D77"/>
    <w:rsid w:val="002B2117"/>
    <w:rsid w:val="004A753A"/>
    <w:rsid w:val="005333BC"/>
    <w:rsid w:val="005573B2"/>
    <w:rsid w:val="0060233B"/>
    <w:rsid w:val="00687AA4"/>
    <w:rsid w:val="006946C8"/>
    <w:rsid w:val="0076047C"/>
    <w:rsid w:val="007A5D13"/>
    <w:rsid w:val="007D2E55"/>
    <w:rsid w:val="00837BC7"/>
    <w:rsid w:val="00843166"/>
    <w:rsid w:val="008E1F9C"/>
    <w:rsid w:val="009631AA"/>
    <w:rsid w:val="00A95190"/>
    <w:rsid w:val="00AA6751"/>
    <w:rsid w:val="00B640BD"/>
    <w:rsid w:val="00B76FBA"/>
    <w:rsid w:val="00BB7373"/>
    <w:rsid w:val="00BE5F70"/>
    <w:rsid w:val="00D37B50"/>
    <w:rsid w:val="00D909AC"/>
    <w:rsid w:val="00E91242"/>
    <w:rsid w:val="00F97F54"/>
    <w:rsid w:val="00FF4051"/>
    <w:rsid w:val="011B0976"/>
    <w:rsid w:val="021BECA9"/>
    <w:rsid w:val="02B6D9D7"/>
    <w:rsid w:val="19F0FF76"/>
    <w:rsid w:val="239423B2"/>
    <w:rsid w:val="270420C2"/>
    <w:rsid w:val="2E72572E"/>
    <w:rsid w:val="2F7199CB"/>
    <w:rsid w:val="364A4AC2"/>
    <w:rsid w:val="375BDB52"/>
    <w:rsid w:val="416EDFDB"/>
    <w:rsid w:val="483C1EC6"/>
    <w:rsid w:val="516C0C17"/>
    <w:rsid w:val="580127E0"/>
    <w:rsid w:val="6A6FEB9F"/>
    <w:rsid w:val="6A982627"/>
    <w:rsid w:val="6B632733"/>
    <w:rsid w:val="6D9F7D1E"/>
    <w:rsid w:val="7C158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4C42"/>
  <w15:chartTrackingRefBased/>
  <w15:docId w15:val="{143AEE05-9847-466E-99F0-E39B5972C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0D77"/>
    <w:pPr>
      <w:spacing w:after="100" w:afterAutospacing="1" w:line="300" w:lineRule="auto"/>
    </w:pPr>
    <w:rPr>
      <w:rFonts w:ascii="Verdana" w:hAnsi="Verdana" w:eastAsia="Times New Roman" w:cs="Times New Roman"/>
      <w:sz w:val="21"/>
      <w:szCs w:val="24"/>
    </w:rPr>
  </w:style>
  <w:style w:type="paragraph" w:styleId="Heading1">
    <w:name w:val="heading 1"/>
    <w:basedOn w:val="Normal"/>
    <w:next w:val="BodyText"/>
    <w:link w:val="Heading1Char"/>
    <w:qFormat/>
    <w:rsid w:val="001D0D77"/>
    <w:pPr>
      <w:keepNext/>
      <w:spacing w:before="120" w:line="264" w:lineRule="auto"/>
      <w:outlineLvl w:val="0"/>
    </w:pPr>
    <w:rPr>
      <w:rFonts w:ascii="Arial" w:hAnsi="Arial"/>
      <w:b/>
      <w:bCs/>
      <w:sz w:val="24"/>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ascii="Arial" w:hAnsi="Arial" w:eastAsiaTheme="majorEastAsia" w:cstheme="majorBidi"/>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semiHidden/>
    <w:unhideWhenUsed/>
    <w:rsid w:val="00127813"/>
    <w:rPr>
      <w:rFonts w:ascii="Times New Roman" w:hAnsi="Times New Roman"/>
      <w:sz w:val="24"/>
    </w:rPr>
  </w:style>
  <w:style w:type="paragraph" w:styleId="Revision">
    <w:name w:val="Revision"/>
    <w:hidden/>
    <w:uiPriority w:val="99"/>
    <w:semiHidden/>
    <w:rsid w:val="00D909AC"/>
    <w:pPr>
      <w:spacing w:after="0" w:line="240" w:lineRule="auto"/>
    </w:pPr>
    <w:rPr>
      <w:rFonts w:ascii="Verdana" w:hAnsi="Verdana" w:eastAsia="Times New Roman" w:cs="Times New Roman"/>
      <w:sz w:val="21"/>
      <w:szCs w:val="24"/>
    </w:rPr>
  </w:style>
  <w:style w:type="character" w:styleId="normaltextrun" w:customStyle="1">
    <w:name w:val="normaltextrun"/>
    <w:basedOn w:val="DefaultParagraphFont"/>
    <w:rsid w:val="00D909AC"/>
  </w:style>
  <w:style w:type="character" w:styleId="eop" w:customStyle="1">
    <w:name w:val="eop"/>
    <w:basedOn w:val="DefaultParagraphFont"/>
    <w:rsid w:val="00D9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7652A-A93A-4A1C-9C7F-FC19CC862BB0}"/>
</file>

<file path=customXml/itemProps2.xml><?xml version="1.0" encoding="utf-8"?>
<ds:datastoreItem xmlns:ds="http://schemas.openxmlformats.org/officeDocument/2006/customXml" ds:itemID="{8F5582B2-327C-440C-B53C-D2CDA126A7B4}">
  <ds:schemaRefs>
    <ds:schemaRef ds:uri="http://schemas.openxmlformats.org/officeDocument/2006/bibliography"/>
  </ds:schemaRefs>
</ds:datastoreItem>
</file>

<file path=customXml/itemProps3.xml><?xml version="1.0" encoding="utf-8"?>
<ds:datastoreItem xmlns:ds="http://schemas.openxmlformats.org/officeDocument/2006/customXml" ds:itemID="{8ABF587A-8BA9-4D62-A43F-583952D3DD3E}">
  <ds:schemaRefs>
    <ds:schemaRef ds:uri="http://schemas.microsoft.com/office/2006/documentManagement/types"/>
    <ds:schemaRef ds:uri="fe002713-cdad-4d1d-967c-86e69fbc62ee"/>
    <ds:schemaRef ds:uri="http://purl.org/dc/elements/1.1/"/>
    <ds:schemaRef ds:uri="http://schemas.openxmlformats.org/package/2006/metadata/core-properties"/>
    <ds:schemaRef ds:uri="f4ca094e-e3ed-44b2-8be1-04578b8f4789"/>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1994148-1129-49E6-8FA8-0BDD91B4A9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15</cp:revision>
  <cp:lastPrinted>2021-01-21T16:26:00Z</cp:lastPrinted>
  <dcterms:created xsi:type="dcterms:W3CDTF">2023-09-24T15:21:00Z</dcterms:created>
  <dcterms:modified xsi:type="dcterms:W3CDTF">2025-06-17T19:27:53Z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